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76" w:rsidRPr="0085485D" w:rsidRDefault="00B82D2C" w:rsidP="0085485D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等线" w:hint="eastAsia"/>
          <w:color w:val="000000"/>
          <w:sz w:val="44"/>
          <w:szCs w:val="44"/>
        </w:rPr>
      </w:pPr>
      <w:r>
        <w:rPr>
          <w:rFonts w:ascii="方正小标宋简体" w:eastAsia="方正小标宋简体" w:hAnsi="等线" w:hint="eastAsia"/>
          <w:color w:val="000000"/>
          <w:sz w:val="44"/>
          <w:szCs w:val="44"/>
        </w:rPr>
        <w:t>一年级学生工作部</w:t>
      </w:r>
      <w:r>
        <w:rPr>
          <w:rFonts w:ascii="方正小标宋简体" w:eastAsia="方正小标宋简体" w:hAnsi="等线" w:hint="eastAsia"/>
          <w:color w:val="000000"/>
          <w:sz w:val="44"/>
          <w:szCs w:val="44"/>
        </w:rPr>
        <w:t>关于实施课堂“手机静止”计划的通知</w:t>
      </w:r>
    </w:p>
    <w:p w:rsidR="008C7276" w:rsidRDefault="00B82D2C" w:rsidP="00091F76">
      <w:pPr>
        <w:pStyle w:val="a3"/>
        <w:spacing w:before="0" w:beforeAutospacing="0" w:after="0" w:afterAutospacing="0" w:line="560" w:lineRule="exact"/>
        <w:jc w:val="both"/>
        <w:rPr>
          <w:color w:val="000000"/>
        </w:rPr>
      </w:pPr>
      <w:r>
        <w:rPr>
          <w:rFonts w:ascii="仿宋_GB2312" w:eastAsia="仿宋_GB2312" w:hAnsi="等线" w:hint="eastAsia"/>
          <w:color w:val="000000"/>
          <w:sz w:val="32"/>
          <w:szCs w:val="32"/>
        </w:rPr>
        <w:t>各教学单位：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一年级学生工作部、教务处为推进“三全育人”工作，把学风建设落到实处，着重培养学生的专注力和自制力，从</w:t>
      </w:r>
      <w:r>
        <w:rPr>
          <w:rFonts w:ascii="仿宋_GB2312" w:eastAsia="仿宋_GB2312" w:hAnsi="Calibri" w:cs="Calibri"/>
          <w:color w:val="000000"/>
          <w:sz w:val="32"/>
          <w:szCs w:val="32"/>
        </w:rPr>
        <w:t>2021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秋季学期开始，将在全校实施规范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学生课堂听课的“手机静止”计划，培养“课堂专注之星”，现通知如下：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一、计划时间及面向对象</w:t>
      </w:r>
    </w:p>
    <w:p w:rsidR="008C7276" w:rsidRDefault="00B82D2C" w:rsidP="00091F76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时间：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月—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月，每学期评定一次</w:t>
      </w:r>
    </w:p>
    <w:p w:rsidR="008C7276" w:rsidRDefault="00B82D2C" w:rsidP="00091F76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面向对象：全体在校全日制本科生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二、具体内容和实施办法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仿宋_GB2312" w:hint="eastAsia"/>
          <w:b/>
          <w:color w:val="000000"/>
          <w:sz w:val="32"/>
          <w:szCs w:val="32"/>
          <w:shd w:val="clear" w:color="auto" w:fill="FFFFFF"/>
        </w:rPr>
        <w:t>（一）课堂“手机静止”计划：</w:t>
      </w:r>
    </w:p>
    <w:p w:rsidR="008C7276" w:rsidRDefault="00B82D2C" w:rsidP="00091F76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任课教师示范主导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。上课前，任课教师须倡议并示范学生将手机关机或静音，放入书包或口袋中，</w:t>
      </w:r>
      <w:r>
        <w:rPr>
          <w:rFonts w:ascii="仿宋_GB2312" w:eastAsia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原则上课桌桌面不放置手机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。除任课教师有特殊要求和安排（例如将手机作为教学工具）及学生有紧急事务需要处理等特殊情况外，课堂中禁止使用手机及其它与教学无关的电子产品。</w:t>
      </w:r>
    </w:p>
    <w:p w:rsidR="008C7276" w:rsidRDefault="00B82D2C" w:rsidP="00091F76">
      <w:pPr>
        <w:pStyle w:val="a3"/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任课教师应主动提升授课水平和学生管理能力，提高课堂吸引力，采取恰当的方式适时对不按要求实施的学生予以引导纠正，营造良好的班级学习氛围，打造学生专注金课。</w:t>
      </w:r>
    </w:p>
    <w:p w:rsidR="008C7276" w:rsidRDefault="00B82D2C" w:rsidP="00091F76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学生党员、学生骨干带头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。学生党员、学生骨干和入党积极分子应以身作则，做出表率，上课不使用手机，自觉接受老师和同学监督。</w:t>
      </w:r>
    </w:p>
    <w:p w:rsidR="008C7276" w:rsidRDefault="00B82D2C" w:rsidP="00091F76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3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院系学风检查小组监督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。院系学风检查小组将课堂“手机静止”计划实施情况纳入其常规学风检查的内容，在该计划实施的示范周（</w:t>
      </w:r>
      <w:r>
        <w:rPr>
          <w:rFonts w:ascii="仿宋_GB2312" w:eastAsia="仿宋_GB2312" w:hint="eastAsia"/>
          <w:color w:val="000000"/>
          <w:sz w:val="32"/>
          <w:szCs w:val="32"/>
        </w:rPr>
        <w:t>每个月的第一个完整周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）到课堂检查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注：任何人员不会以任何理由没收学生手机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，将检查结果反馈至院系和任课教师。校领导、各院系和职能部门不定期到课堂检查，该计划实施情况将作为教师年度考核的依据和参考。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Chars="200" w:firstLine="643"/>
        <w:jc w:val="both"/>
        <w:rPr>
          <w:rFonts w:ascii="楷体" w:eastAsia="楷体" w:hAnsi="楷体" w:cs="Calibri"/>
          <w:b/>
          <w:color w:val="000000"/>
          <w:sz w:val="32"/>
          <w:szCs w:val="32"/>
        </w:rPr>
      </w:pPr>
      <w:r>
        <w:rPr>
          <w:rFonts w:ascii="楷体" w:eastAsia="楷体" w:hAnsi="楷体" w:cs="Calibri" w:hint="eastAsia"/>
          <w:b/>
          <w:color w:val="000000"/>
          <w:sz w:val="32"/>
          <w:szCs w:val="32"/>
        </w:rPr>
        <w:t>（二）“课堂专注之星”培养项目的操作方式：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b/>
          <w:bCs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</w:t>
      </w:r>
      <w:r>
        <w:rPr>
          <w:rFonts w:ascii="仿宋_GB2312" w:eastAsia="仿宋_GB2312" w:hAnsi="Calibri" w:cs="Calibri"/>
          <w:bCs/>
          <w:color w:val="000000"/>
          <w:sz w:val="32"/>
          <w:szCs w:val="32"/>
        </w:rPr>
        <w:t>.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申请及认证流程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）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基本要求：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学生选择一门或几门所修课程报名参加“课堂专注之星”培养项目，并承诺在课堂上“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约法三章”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：遵守课堂基本纪律；在教室前三排就坐（遇座位不够，依次往后一排顺延）；模范执行课堂</w:t>
      </w:r>
      <w:r>
        <w:rPr>
          <w:rFonts w:ascii="仿宋_GB2312" w:eastAsia="仿宋_GB2312" w:hAnsi="Calibri" w:cs="Calibri" w:hint="eastAsia"/>
          <w:color w:val="000000"/>
          <w:sz w:val="32"/>
          <w:szCs w:val="32"/>
          <w:shd w:val="clear" w:color="auto" w:fill="FFFFFF"/>
        </w:rPr>
        <w:t>“手机静止”计划，同时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接受任课教师和课程班级同学的监督。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2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）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初次确认和评价：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学生打印并填写《“课堂专注之星”培养项目记录表》（附件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），在每学期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第</w:t>
      </w:r>
      <w:r>
        <w:rPr>
          <w:rFonts w:ascii="仿宋_GB2312" w:eastAsia="仿宋_GB2312" w:hAnsi="Calibri" w:cs="Calibri"/>
          <w:b/>
          <w:bCs/>
          <w:color w:val="000000"/>
          <w:sz w:val="32"/>
          <w:szCs w:val="32"/>
        </w:rPr>
        <w:t>4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个教学周前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主动向报名课程的任课教师亮明身份并说明情况，任课教师进行初次确认（签名或签章）。每月在该课程最后一次课后，学生请任课教师对当月本门课程“约法三章”执行情况进行评价并确认。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</w:t>
      </w:r>
      <w:r>
        <w:rPr>
          <w:rFonts w:ascii="仿宋_GB2312" w:eastAsia="仿宋_GB2312" w:hAnsi="Calibri" w:cs="Calibri"/>
          <w:color w:val="000000"/>
          <w:sz w:val="32"/>
          <w:szCs w:val="32"/>
        </w:rPr>
        <w:t>3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）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最终确认和认证：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本学期课程结束前，报名课程每月执行情况均为“优秀”的学生，由任课教师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在课堂上或课程班级群向同学们公示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；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公示无异议后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，任课教师进行最终确认。学生将经任课教师最终确认后的记录表交至所在院系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lastRenderedPageBreak/>
        <w:t>学风检查小组，经检查组盖章确认后，即获得该门课程“课堂专注之星”认证。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2</w:t>
      </w:r>
      <w:r>
        <w:rPr>
          <w:rFonts w:ascii="仿宋_GB2312" w:eastAsia="仿宋_GB2312" w:hAnsi="Calibri" w:cs="Calibri"/>
          <w:bCs/>
          <w:color w:val="000000"/>
          <w:sz w:val="32"/>
          <w:szCs w:val="32"/>
        </w:rPr>
        <w:t>.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奖励与激励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）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2</w:t>
      </w:r>
      <w:r>
        <w:rPr>
          <w:rFonts w:ascii="仿宋_GB2312" w:eastAsia="仿宋_GB2312" w:hAnsi="Calibri" w:cs="Calibri"/>
          <w:b/>
          <w:bCs/>
          <w:color w:val="000000"/>
          <w:sz w:val="32"/>
          <w:szCs w:val="32"/>
        </w:rPr>
        <w:t>021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级学生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：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学生须留存加盖公章确认的记录表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，待期末上传至学生成长教育管理系统并完成成长学分确认工作（注：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该成长学分是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2</w:t>
      </w:r>
      <w:r>
        <w:rPr>
          <w:rFonts w:ascii="仿宋_GB2312" w:eastAsia="仿宋_GB2312" w:hAnsi="Calibri" w:cs="Calibri"/>
          <w:b/>
          <w:color w:val="000000"/>
          <w:sz w:val="32"/>
          <w:szCs w:val="32"/>
        </w:rPr>
        <w:t>021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级学生毕业的前置条件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，</w:t>
      </w:r>
      <w:r>
        <w:rPr>
          <w:rFonts w:ascii="仿宋_GB2312" w:eastAsia="仿宋_GB2312" w:hAnsi="Calibri" w:cs="Calibri" w:hint="eastAsia"/>
          <w:b/>
          <w:color w:val="000000"/>
          <w:sz w:val="32"/>
          <w:szCs w:val="32"/>
        </w:rPr>
        <w:t>上传系统时间待后续通知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）。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2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）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全体在校学生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：一学期内，同时获得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门及以上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课程“课堂专注之星”认证、获得认证的课程未挂科、且无任何违法违纪受处分记录的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学生，经申请和院系评选公示后，可获得“课堂专注之星”荣誉称号</w:t>
      </w:r>
      <w:r>
        <w:rPr>
          <w:rFonts w:ascii="仿宋_GB2312" w:eastAsia="仿宋_GB2312" w:hAnsi="Calibri" w:cs="Calibri" w:hint="eastAsia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颁发荣誉证书，予以表彰与奖励，并作为评优评先的重要依据</w:t>
      </w:r>
      <w:r>
        <w:rPr>
          <w:rFonts w:ascii="仿宋_GB2312" w:eastAsia="仿宋_GB2312" w:hAnsi="Calibri" w:cs="Calibri" w:hint="eastAsia"/>
          <w:bCs/>
          <w:color w:val="000000"/>
          <w:sz w:val="32"/>
          <w:szCs w:val="32"/>
        </w:rPr>
        <w:t>。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三、报名时间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每学期的第</w:t>
      </w:r>
      <w:r>
        <w:rPr>
          <w:rFonts w:ascii="仿宋_GB2312" w:eastAsia="仿宋_GB2312" w:hAnsi="Calibri" w:cs="Calibri"/>
          <w:b/>
          <w:bCs/>
          <w:color w:val="000000"/>
          <w:sz w:val="32"/>
          <w:szCs w:val="32"/>
        </w:rPr>
        <w:t>4</w:t>
      </w:r>
      <w:r>
        <w:rPr>
          <w:rFonts w:ascii="仿宋_GB2312" w:eastAsia="仿宋_GB2312" w:hAnsi="Calibri" w:cs="Calibri" w:hint="eastAsia"/>
          <w:b/>
          <w:bCs/>
          <w:color w:val="000000"/>
          <w:sz w:val="32"/>
          <w:szCs w:val="32"/>
        </w:rPr>
        <w:t>个教学周前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：学生在报名课程的任课教师处完成初次报名确认（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2</w:t>
      </w:r>
      <w:r>
        <w:rPr>
          <w:rFonts w:ascii="仿宋_GB2312" w:eastAsia="仿宋_GB2312" w:hAnsi="Calibri" w:cs="Calibri"/>
          <w:color w:val="000000"/>
          <w:sz w:val="32"/>
          <w:szCs w:val="32"/>
        </w:rPr>
        <w:t>021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级学生在正式上课的第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周完成该项工作）。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报名下半学期开课课程的学生，可在课程开课后的第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周在任课教师处完成初次报名确认。</w:t>
      </w:r>
    </w:p>
    <w:p w:rsidR="008C7276" w:rsidRDefault="00B82D2C" w:rsidP="00091F76">
      <w:pPr>
        <w:pStyle w:val="p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黑体" w:eastAsia="黑体" w:hAnsi="黑体" w:cs="Calibri"/>
          <w:color w:val="000000"/>
          <w:sz w:val="32"/>
          <w:szCs w:val="32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四、其他事项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（一）受上课形式限制，体育课、实践课等课程暂不参与“课堂专注之星”培养项目。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（二）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对已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报名参加“课堂专注之星”培养项目，却带头违反课堂纪律、考试纪律的学生，任课教师有权</w:t>
      </w:r>
      <w:r>
        <w:rPr>
          <w:rFonts w:ascii="仿宋_GB2312" w:eastAsia="仿宋_GB2312" w:hAnsi="Calibri" w:cs="Calibri" w:hint="eastAsia"/>
          <w:bCs/>
          <w:color w:val="000000"/>
          <w:sz w:val="32"/>
          <w:szCs w:val="32"/>
        </w:rPr>
        <w:t>扣除其该</w:t>
      </w:r>
      <w:r>
        <w:rPr>
          <w:rFonts w:ascii="仿宋_GB2312" w:eastAsia="仿宋_GB2312" w:hAnsi="Calibri" w:cs="Calibri" w:hint="eastAsia"/>
          <w:bCs/>
          <w:color w:val="000000"/>
          <w:sz w:val="32"/>
          <w:szCs w:val="32"/>
        </w:rPr>
        <w:lastRenderedPageBreak/>
        <w:t>门课程的成绩；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情节严重者，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取消该生本学期所有报名课程已获得的成长学分（若有）及表彰。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（三）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各院系应将课堂“手机静止”计划和“课堂专注之星”培养项目纳入到日常教学管理和检查的内容，并将其</w:t>
      </w:r>
      <w:r>
        <w:rPr>
          <w:rFonts w:ascii="仿宋_GB2312" w:eastAsia="仿宋_GB2312" w:cs="仿宋_GB2312" w:hint="eastAsia"/>
          <w:b/>
          <w:color w:val="000000"/>
          <w:sz w:val="32"/>
          <w:szCs w:val="32"/>
          <w:shd w:val="clear" w:color="auto" w:fill="FFFFFF"/>
        </w:rPr>
        <w:t>作为教师教学考核的依据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，持续推进此两项工作长效有序开展，营造好学向上的校园氛围。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color w:val="000000"/>
        </w:rPr>
      </w:pPr>
      <w:r>
        <w:rPr>
          <w:color w:val="000000"/>
        </w:rPr>
        <w:t> 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附件：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1.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“课堂专注之星”培养项目记录表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/>
          <w:color w:val="000000"/>
          <w:sz w:val="32"/>
          <w:szCs w:val="32"/>
        </w:rPr>
        <w:t>2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.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“课堂专注之星”培养项目操作流程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 xml:space="preserve">3. 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院系“课堂专注之星”荣誉称号自荐表</w:t>
      </w:r>
    </w:p>
    <w:p w:rsidR="008C7276" w:rsidRDefault="00B82D2C" w:rsidP="00091F76">
      <w:pPr>
        <w:pStyle w:val="p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  <w:r>
        <w:rPr>
          <w:rFonts w:ascii="仿宋_GB2312" w:eastAsia="仿宋_GB2312" w:hAnsi="Calibri" w:cs="Calibri"/>
          <w:color w:val="000000"/>
          <w:sz w:val="32"/>
          <w:szCs w:val="32"/>
        </w:rPr>
        <w:t>4.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Calibri" w:cs="Calibri"/>
          <w:color w:val="000000"/>
          <w:sz w:val="32"/>
          <w:szCs w:val="32"/>
        </w:rPr>
        <w:t>院系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“</w:t>
      </w:r>
      <w:r>
        <w:rPr>
          <w:rFonts w:ascii="仿宋_GB2312" w:eastAsia="仿宋_GB2312" w:hAnsi="Calibri" w:cs="Calibri"/>
          <w:color w:val="000000"/>
          <w:sz w:val="32"/>
          <w:szCs w:val="32"/>
        </w:rPr>
        <w:t>课堂专注之星</w:t>
      </w:r>
      <w:r>
        <w:rPr>
          <w:rFonts w:ascii="仿宋_GB2312" w:eastAsia="仿宋_GB2312" w:hAnsi="Calibri" w:cs="Calibri" w:hint="eastAsia"/>
          <w:color w:val="000000"/>
          <w:sz w:val="32"/>
          <w:szCs w:val="32"/>
        </w:rPr>
        <w:t>”</w:t>
      </w:r>
      <w:r>
        <w:rPr>
          <w:rFonts w:ascii="仿宋_GB2312" w:eastAsia="仿宋_GB2312" w:hAnsi="Calibri" w:cs="Calibri"/>
          <w:color w:val="000000"/>
          <w:sz w:val="32"/>
          <w:szCs w:val="32"/>
        </w:rPr>
        <w:t>荣誉称号推荐名单</w:t>
      </w:r>
    </w:p>
    <w:p w:rsidR="008C7276" w:rsidRDefault="008C7276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/>
          <w:color w:val="000000"/>
          <w:sz w:val="32"/>
          <w:szCs w:val="32"/>
        </w:rPr>
      </w:pPr>
    </w:p>
    <w:p w:rsidR="00C13C48" w:rsidRDefault="00C13C48" w:rsidP="00091F76">
      <w:pPr>
        <w:pStyle w:val="p"/>
        <w:spacing w:before="0" w:beforeAutospacing="0" w:after="0" w:afterAutospacing="0" w:line="560" w:lineRule="exact"/>
        <w:ind w:firstLine="640"/>
        <w:jc w:val="both"/>
        <w:rPr>
          <w:rFonts w:ascii="仿宋_GB2312" w:eastAsia="仿宋_GB2312" w:hAnsi="Calibri" w:cs="Calibri" w:hint="eastAsia"/>
          <w:color w:val="000000"/>
          <w:sz w:val="32"/>
          <w:szCs w:val="32"/>
        </w:rPr>
      </w:pPr>
    </w:p>
    <w:p w:rsidR="008C7276" w:rsidRDefault="00B82D2C" w:rsidP="00091F76">
      <w:pPr>
        <w:pStyle w:val="a3"/>
        <w:spacing w:before="0" w:beforeAutospacing="0" w:after="0" w:afterAutospacing="0" w:line="560" w:lineRule="exact"/>
        <w:jc w:val="right"/>
        <w:rPr>
          <w:color w:val="000000"/>
        </w:rPr>
      </w:pPr>
      <w:r>
        <w:rPr>
          <w:color w:val="000000"/>
        </w:rPr>
        <w:t> </w:t>
      </w:r>
    </w:p>
    <w:p w:rsidR="008C7276" w:rsidRDefault="00B82D2C" w:rsidP="00E52A96">
      <w:pPr>
        <w:pStyle w:val="a3"/>
        <w:spacing w:before="0" w:beforeAutospacing="0" w:after="0" w:afterAutospacing="0" w:line="560" w:lineRule="exact"/>
        <w:ind w:rightChars="400" w:right="840"/>
        <w:jc w:val="right"/>
        <w:rPr>
          <w:rFonts w:ascii="仿宋_GB2312" w:eastAsia="仿宋_GB2312" w:hAnsi="等线"/>
          <w:color w:val="000000"/>
          <w:sz w:val="32"/>
          <w:szCs w:val="32"/>
        </w:rPr>
      </w:pPr>
      <w:r>
        <w:rPr>
          <w:color w:val="000000"/>
        </w:rPr>
        <w:t> </w:t>
      </w:r>
      <w:bookmarkStart w:id="0" w:name="_GoBack"/>
      <w:r>
        <w:rPr>
          <w:rFonts w:ascii="仿宋_GB2312" w:eastAsia="仿宋_GB2312" w:hAnsi="等线" w:hint="eastAsia"/>
          <w:color w:val="000000"/>
          <w:sz w:val="32"/>
          <w:szCs w:val="32"/>
        </w:rPr>
        <w:t>一年级学生工作部</w:t>
      </w:r>
    </w:p>
    <w:p w:rsidR="008C7276" w:rsidRDefault="00B82D2C" w:rsidP="00E52A96">
      <w:pPr>
        <w:pStyle w:val="a3"/>
        <w:spacing w:before="0" w:beforeAutospacing="0" w:after="0" w:afterAutospacing="0" w:line="560" w:lineRule="exact"/>
        <w:ind w:rightChars="400" w:right="840"/>
        <w:jc w:val="right"/>
        <w:rPr>
          <w:rFonts w:ascii="仿宋_GB2312" w:eastAsia="仿宋_GB2312" w:hAnsi="等线"/>
          <w:color w:val="000000"/>
          <w:sz w:val="32"/>
          <w:szCs w:val="32"/>
        </w:rPr>
      </w:pPr>
      <w:r>
        <w:rPr>
          <w:rFonts w:ascii="仿宋_GB2312" w:eastAsia="仿宋_GB2312" w:hAnsi="等线"/>
          <w:color w:val="000000"/>
          <w:sz w:val="32"/>
          <w:szCs w:val="32"/>
        </w:rPr>
        <w:t> 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教务处</w:t>
      </w:r>
    </w:p>
    <w:p w:rsidR="008C7276" w:rsidRDefault="00B82D2C" w:rsidP="00E52A96">
      <w:pPr>
        <w:pStyle w:val="a3"/>
        <w:spacing w:before="0" w:beforeAutospacing="0" w:after="0" w:afterAutospacing="0" w:line="560" w:lineRule="exact"/>
        <w:ind w:rightChars="400" w:right="840"/>
        <w:jc w:val="right"/>
        <w:rPr>
          <w:rFonts w:ascii="仿宋_GB2312" w:eastAsia="仿宋_GB2312" w:hAnsi="等线"/>
          <w:color w:val="000000"/>
          <w:sz w:val="32"/>
          <w:szCs w:val="32"/>
        </w:rPr>
      </w:pPr>
      <w:r>
        <w:rPr>
          <w:rFonts w:ascii="仿宋_GB2312" w:eastAsia="仿宋_GB2312" w:hAnsi="等线" w:hint="eastAsia"/>
          <w:color w:val="000000"/>
          <w:sz w:val="32"/>
          <w:szCs w:val="32"/>
        </w:rPr>
        <w:t>2021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年</w:t>
      </w:r>
      <w:r>
        <w:rPr>
          <w:rFonts w:ascii="仿宋_GB2312" w:eastAsia="仿宋_GB2312" w:hAnsi="等线"/>
          <w:color w:val="000000"/>
          <w:sz w:val="32"/>
          <w:szCs w:val="32"/>
        </w:rPr>
        <w:t>9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月</w:t>
      </w:r>
      <w:r>
        <w:rPr>
          <w:rFonts w:ascii="仿宋_GB2312" w:eastAsia="仿宋_GB2312" w:hAnsi="等线"/>
          <w:color w:val="000000"/>
          <w:sz w:val="32"/>
          <w:szCs w:val="32"/>
        </w:rPr>
        <w:t>15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日</w:t>
      </w:r>
    </w:p>
    <w:bookmarkEnd w:id="0"/>
    <w:p w:rsidR="00CC7017" w:rsidRDefault="00CC7017" w:rsidP="00091F76">
      <w:pPr>
        <w:pStyle w:val="a3"/>
        <w:spacing w:before="0" w:beforeAutospacing="0" w:after="0" w:afterAutospacing="0" w:line="560" w:lineRule="exact"/>
        <w:jc w:val="right"/>
        <w:rPr>
          <w:rFonts w:hint="eastAsia"/>
          <w:color w:val="000000"/>
        </w:rPr>
      </w:pPr>
    </w:p>
    <w:p w:rsidR="008C7276" w:rsidRDefault="00B82D2C" w:rsidP="00091F76">
      <w:pPr>
        <w:pStyle w:val="a3"/>
        <w:spacing w:before="0" w:beforeAutospacing="0" w:after="0" w:afterAutospacing="0" w:line="560" w:lineRule="exact"/>
        <w:jc w:val="center"/>
        <w:rPr>
          <w:color w:val="000000"/>
        </w:rPr>
      </w:pPr>
      <w:r>
        <w:rPr>
          <w:rFonts w:ascii="仿宋_GB2312" w:eastAsia="仿宋_GB2312" w:hAnsi="等线" w:hint="eastAsia"/>
          <w:color w:val="000000"/>
          <w:sz w:val="32"/>
          <w:szCs w:val="32"/>
        </w:rPr>
        <w:t>（联系人：丁老师，联系电话：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020-6179603</w:t>
      </w:r>
      <w:r>
        <w:rPr>
          <w:rFonts w:ascii="仿宋_GB2312" w:eastAsia="仿宋_GB2312" w:hAnsi="等线"/>
          <w:color w:val="000000"/>
          <w:sz w:val="32"/>
          <w:szCs w:val="32"/>
        </w:rPr>
        <w:t>1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）</w:t>
      </w:r>
    </w:p>
    <w:sectPr w:rsidR="008C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2C" w:rsidRDefault="00B82D2C" w:rsidP="00091F76">
      <w:r>
        <w:separator/>
      </w:r>
    </w:p>
  </w:endnote>
  <w:endnote w:type="continuationSeparator" w:id="0">
    <w:p w:rsidR="00B82D2C" w:rsidRDefault="00B82D2C" w:rsidP="0009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2C" w:rsidRDefault="00B82D2C" w:rsidP="00091F76">
      <w:r>
        <w:separator/>
      </w:r>
    </w:p>
  </w:footnote>
  <w:footnote w:type="continuationSeparator" w:id="0">
    <w:p w:rsidR="00B82D2C" w:rsidRDefault="00B82D2C" w:rsidP="00091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0343398"/>
    <w:lvl w:ilvl="0" w:tplc="28CC9E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0000001"/>
    <w:multiLevelType w:val="hybridMultilevel"/>
    <w:tmpl w:val="8FD0A9B6"/>
    <w:lvl w:ilvl="0" w:tplc="4EDCAE2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76"/>
    <w:rsid w:val="00091F76"/>
    <w:rsid w:val="00547316"/>
    <w:rsid w:val="0085485D"/>
    <w:rsid w:val="008C7276"/>
    <w:rsid w:val="00B82D2C"/>
    <w:rsid w:val="00C13C48"/>
    <w:rsid w:val="00CC7017"/>
    <w:rsid w:val="00E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24FDF"/>
  <w15:docId w15:val="{6B36B914-C22F-44CA-B17F-BCE8CA90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="等线 Light" w:eastAsia="等线 Light" w:hAnsi="等线 Light" w:cs="宋体"/>
      <w:b/>
      <w:bCs/>
      <w:sz w:val="32"/>
      <w:szCs w:val="32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paragraph" w:styleId="a8">
    <w:name w:val="Balloon Text"/>
    <w:basedOn w:val="a"/>
    <w:link w:val="a9"/>
    <w:uiPriority w:val="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C701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C7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265</Words>
  <Characters>1511</Characters>
  <Application>Microsoft Office Word</Application>
  <DocSecurity>0</DocSecurity>
  <Lines>12</Lines>
  <Paragraphs>3</Paragraphs>
  <ScaleCrop>false</ScaleCrop>
  <Company>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</dc:creator>
  <cp:lastModifiedBy>丁锐芳</cp:lastModifiedBy>
  <cp:revision>290</cp:revision>
  <cp:lastPrinted>2021-08-30T07:13:00Z</cp:lastPrinted>
  <dcterms:created xsi:type="dcterms:W3CDTF">2021-08-25T01:55:00Z</dcterms:created>
  <dcterms:modified xsi:type="dcterms:W3CDTF">2022-02-24T02:31:00Z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04b50caa491e44579d3f4e42ea1b55ff</vt:lpwstr>
  </property>
</Properties>
</file>