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9E6AB" w14:textId="68432BE1" w:rsidR="004955A9" w:rsidRPr="004955A9" w:rsidRDefault="004955A9" w:rsidP="004955A9">
      <w:pPr>
        <w:spacing w:line="560" w:lineRule="exact"/>
        <w:ind w:firstLineChars="200" w:firstLine="643"/>
        <w:rPr>
          <w:rFonts w:ascii="仿宋_GB2312" w:eastAsia="仿宋_GB2312" w:hAnsi="宋体" w:hint="eastAsia"/>
          <w:b/>
          <w:sz w:val="32"/>
          <w:szCs w:val="21"/>
        </w:rPr>
      </w:pPr>
      <w:bookmarkStart w:id="0" w:name="_Hlk23862383"/>
      <w:r w:rsidRPr="004955A9">
        <w:rPr>
          <w:rFonts w:ascii="仿宋_GB2312" w:eastAsia="仿宋_GB2312" w:hAnsi="宋体" w:hint="eastAsia"/>
          <w:b/>
          <w:sz w:val="32"/>
          <w:szCs w:val="21"/>
        </w:rPr>
        <w:t>论文和案例格式</w:t>
      </w:r>
      <w:r w:rsidRPr="004955A9">
        <w:rPr>
          <w:rFonts w:ascii="仿宋_GB2312" w:eastAsia="仿宋_GB2312" w:hint="eastAsia"/>
          <w:b/>
          <w:color w:val="000000"/>
          <w:sz w:val="32"/>
        </w:rPr>
        <w:t>参考《广东教育》（高校思想教育探索）论文排版格式</w:t>
      </w:r>
      <w:r w:rsidRPr="004955A9">
        <w:rPr>
          <w:rFonts w:ascii="仿宋_GB2312" w:eastAsia="仿宋_GB2312" w:hAnsi="宋体" w:hint="eastAsia"/>
          <w:b/>
          <w:sz w:val="32"/>
          <w:szCs w:val="21"/>
        </w:rPr>
        <w:t>如下，案例格式不需要摘要、关键词、中图分类号、文献标识码以及参考文献。</w:t>
      </w:r>
      <w:bookmarkStart w:id="1" w:name="_GoBack"/>
      <w:bookmarkEnd w:id="1"/>
    </w:p>
    <w:p w14:paraId="4103209D" w14:textId="77777777" w:rsidR="004955A9" w:rsidRPr="004955A9" w:rsidRDefault="004955A9" w:rsidP="004955A9">
      <w:pPr>
        <w:spacing w:line="360" w:lineRule="exact"/>
        <w:rPr>
          <w:rFonts w:ascii="宋体" w:eastAsia="宋体" w:hAnsi="宋体"/>
          <w:szCs w:val="21"/>
        </w:rPr>
      </w:pPr>
    </w:p>
    <w:p w14:paraId="6DE83BEF" w14:textId="59CE3B04" w:rsidR="005F7F42" w:rsidRPr="001D36EE" w:rsidRDefault="005F7F42" w:rsidP="00B567F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40"/>
          <w:szCs w:val="40"/>
        </w:rPr>
      </w:pPr>
      <w:commentRangeStart w:id="2"/>
    </w:p>
    <w:p w14:paraId="479081DF" w14:textId="77777777" w:rsidR="0088305F" w:rsidRPr="001D36EE" w:rsidRDefault="001A2174" w:rsidP="00B567F6">
      <w:pPr>
        <w:adjustRightInd w:val="0"/>
        <w:snapToGrid w:val="0"/>
        <w:spacing w:line="360" w:lineRule="auto"/>
        <w:rPr>
          <w:snapToGrid w:val="0"/>
          <w:sz w:val="28"/>
          <w:szCs w:val="32"/>
        </w:rPr>
      </w:pPr>
      <w:bookmarkStart w:id="3" w:name="_Hlk19806525"/>
      <w:commentRangeEnd w:id="2"/>
      <w:r w:rsidRPr="001D36EE">
        <w:rPr>
          <w:rStyle w:val="a4"/>
          <w:sz w:val="28"/>
          <w:szCs w:val="28"/>
        </w:rPr>
        <w:commentReference w:id="2"/>
      </w:r>
    </w:p>
    <w:p w14:paraId="46BB648B" w14:textId="50A7876D" w:rsidR="009E14D3" w:rsidRPr="005F7F42" w:rsidRDefault="005F7F42" w:rsidP="000718E9">
      <w:pPr>
        <w:adjustRightInd w:val="0"/>
        <w:snapToGrid w:val="0"/>
        <w:spacing w:line="360" w:lineRule="auto"/>
        <w:jc w:val="center"/>
        <w:outlineLvl w:val="0"/>
        <w:rPr>
          <w:rFonts w:ascii="宋体" w:eastAsia="宋体" w:hAnsi="宋体"/>
          <w:b/>
          <w:bCs/>
          <w:sz w:val="24"/>
          <w:szCs w:val="24"/>
        </w:rPr>
      </w:pPr>
      <w:commentRangeStart w:id="4"/>
      <w:r w:rsidRPr="005F7F42">
        <w:rPr>
          <w:rFonts w:ascii="黑体" w:eastAsia="黑体" w:hAnsi="黑体" w:hint="eastAsia"/>
          <w:b/>
          <w:bCs/>
          <w:snapToGrid w:val="0"/>
          <w:kern w:val="0"/>
          <w:sz w:val="36"/>
          <w:szCs w:val="36"/>
        </w:rPr>
        <w:t>马克思共同体思想的构思逻辑及其时代意义</w:t>
      </w:r>
      <w:bookmarkEnd w:id="3"/>
      <w:r w:rsidRPr="005F7F42">
        <w:rPr>
          <w:rFonts w:ascii="黑体" w:eastAsia="黑体" w:hAnsi="黑体"/>
          <w:b/>
          <w:bCs/>
          <w:snapToGrid w:val="0"/>
          <w:kern w:val="0"/>
          <w:sz w:val="36"/>
          <w:szCs w:val="36"/>
          <w:vertAlign w:val="superscript"/>
        </w:rPr>
        <w:t>*</w:t>
      </w:r>
      <w:commentRangeEnd w:id="4"/>
      <w:r w:rsidR="005669D2">
        <w:rPr>
          <w:rStyle w:val="a4"/>
        </w:rPr>
        <w:commentReference w:id="4"/>
      </w:r>
    </w:p>
    <w:p w14:paraId="262A11E1" w14:textId="773468B2" w:rsidR="00F70100" w:rsidRPr="000301AD" w:rsidRDefault="00C275BE" w:rsidP="000718E9">
      <w:pPr>
        <w:adjustRightInd w:val="0"/>
        <w:snapToGrid w:val="0"/>
        <w:spacing w:line="360" w:lineRule="auto"/>
        <w:jc w:val="right"/>
        <w:rPr>
          <w:rFonts w:ascii="宋体" w:eastAsia="宋体" w:hAnsi="宋体"/>
          <w:sz w:val="28"/>
          <w:szCs w:val="28"/>
        </w:rPr>
      </w:pPr>
      <w:commentRangeStart w:id="5"/>
      <w:r w:rsidRPr="000301AD">
        <w:rPr>
          <w:rFonts w:ascii="宋体" w:eastAsia="宋体" w:hAnsi="宋体" w:hint="eastAsia"/>
          <w:sz w:val="28"/>
          <w:szCs w:val="28"/>
        </w:rPr>
        <w:t>——</w:t>
      </w:r>
      <w:r w:rsidR="00B55065" w:rsidRPr="000301AD">
        <w:rPr>
          <w:rFonts w:ascii="宋体" w:eastAsia="宋体" w:hAnsi="宋体" w:hint="eastAsia"/>
          <w:sz w:val="28"/>
          <w:szCs w:val="28"/>
        </w:rPr>
        <w:t>副标题</w:t>
      </w:r>
      <w:commentRangeEnd w:id="5"/>
      <w:r w:rsidR="005669D2">
        <w:rPr>
          <w:rStyle w:val="a4"/>
        </w:rPr>
        <w:commentReference w:id="5"/>
      </w:r>
    </w:p>
    <w:p w14:paraId="67636D08" w14:textId="6A7ED4CE" w:rsidR="00B55065" w:rsidRPr="00C275BE" w:rsidRDefault="00B55065" w:rsidP="00FD5C0B">
      <w:pPr>
        <w:adjustRightInd w:val="0"/>
        <w:snapToGrid w:val="0"/>
        <w:spacing w:line="360" w:lineRule="exact"/>
        <w:jc w:val="center"/>
        <w:rPr>
          <w:rFonts w:ascii="宋体" w:eastAsia="宋体" w:hAnsi="宋体"/>
          <w:szCs w:val="21"/>
        </w:rPr>
      </w:pPr>
      <w:commentRangeStart w:id="6"/>
      <w:r w:rsidRPr="00C275BE">
        <w:rPr>
          <w:rFonts w:ascii="宋体" w:eastAsia="宋体" w:hAnsi="宋体" w:hint="eastAsia"/>
          <w:szCs w:val="21"/>
        </w:rPr>
        <w:t>作者姓名</w:t>
      </w:r>
      <w:r w:rsidR="005660E2">
        <w:rPr>
          <w:rStyle w:val="aa"/>
          <w:rFonts w:ascii="宋体" w:eastAsia="宋体" w:hAnsi="宋体"/>
          <w:szCs w:val="21"/>
        </w:rPr>
        <w:footnoteReference w:id="1"/>
      </w:r>
      <w:r w:rsidRPr="00C275BE">
        <w:rPr>
          <w:rFonts w:ascii="宋体" w:eastAsia="宋体" w:hAnsi="宋体" w:hint="eastAsia"/>
          <w:szCs w:val="21"/>
        </w:rPr>
        <w:t>，作者姓名</w:t>
      </w:r>
      <w:r w:rsidRPr="00C275BE">
        <w:rPr>
          <w:rFonts w:ascii="宋体" w:eastAsia="宋体" w:hAnsi="宋体" w:hint="eastAsia"/>
          <w:szCs w:val="21"/>
          <w:vertAlign w:val="superscript"/>
        </w:rPr>
        <w:t>2</w:t>
      </w:r>
    </w:p>
    <w:p w14:paraId="016BB06D" w14:textId="47CA020A" w:rsidR="00EF2975" w:rsidRDefault="00B55065" w:rsidP="00C275BE">
      <w:pPr>
        <w:pStyle w:val="a3"/>
        <w:adjustRightInd w:val="0"/>
        <w:snapToGrid w:val="0"/>
        <w:spacing w:line="360" w:lineRule="exact"/>
        <w:ind w:firstLineChars="0" w:firstLine="0"/>
        <w:jc w:val="center"/>
        <w:rPr>
          <w:rFonts w:ascii="宋体" w:eastAsia="宋体" w:hAnsi="宋体"/>
          <w:szCs w:val="21"/>
        </w:rPr>
      </w:pPr>
      <w:r w:rsidRPr="00EF2975">
        <w:rPr>
          <w:rFonts w:ascii="宋体" w:eastAsia="宋体" w:hAnsi="宋体" w:hint="eastAsia"/>
          <w:szCs w:val="21"/>
        </w:rPr>
        <w:t>（</w:t>
      </w:r>
      <w:r w:rsidR="00FD5C0B" w:rsidRPr="00EF2975">
        <w:rPr>
          <w:rFonts w:ascii="宋体" w:eastAsia="宋体" w:hAnsi="宋体" w:hint="eastAsia"/>
          <w:szCs w:val="21"/>
        </w:rPr>
        <w:t>1</w:t>
      </w:r>
      <w:r w:rsidR="00FD5C0B" w:rsidRPr="00EF2975">
        <w:rPr>
          <w:rFonts w:ascii="宋体" w:eastAsia="宋体" w:hAnsi="宋体"/>
          <w:szCs w:val="21"/>
        </w:rPr>
        <w:t>.</w:t>
      </w:r>
      <w:r w:rsidRPr="00EF2975">
        <w:rPr>
          <w:rFonts w:ascii="宋体" w:eastAsia="宋体" w:hAnsi="宋体" w:hint="eastAsia"/>
          <w:szCs w:val="21"/>
        </w:rPr>
        <w:t>单位全名</w:t>
      </w:r>
      <w:r w:rsidR="0088569F" w:rsidRPr="00EF2975">
        <w:rPr>
          <w:rFonts w:ascii="宋体" w:eastAsia="宋体" w:hAnsi="宋体"/>
          <w:szCs w:val="21"/>
        </w:rPr>
        <w:t xml:space="preserve">  </w:t>
      </w:r>
      <w:r w:rsidR="00C96E64" w:rsidRPr="00EF2975">
        <w:rPr>
          <w:rFonts w:ascii="宋体" w:eastAsia="宋体" w:hAnsi="宋体" w:hint="eastAsia"/>
          <w:szCs w:val="21"/>
        </w:rPr>
        <w:t>部门（系）全名，</w:t>
      </w:r>
      <w:r w:rsidRPr="00EF2975">
        <w:rPr>
          <w:rFonts w:ascii="宋体" w:eastAsia="宋体" w:hAnsi="宋体" w:hint="eastAsia"/>
          <w:szCs w:val="21"/>
        </w:rPr>
        <w:t>省</w:t>
      </w:r>
      <w:r w:rsidR="005F2644">
        <w:rPr>
          <w:rFonts w:ascii="宋体" w:eastAsia="宋体" w:hAnsi="宋体" w:hint="eastAsia"/>
          <w:szCs w:val="21"/>
        </w:rPr>
        <w:t xml:space="preserve"> </w:t>
      </w:r>
      <w:r w:rsidR="005F2644">
        <w:rPr>
          <w:rFonts w:ascii="宋体" w:eastAsia="宋体" w:hAnsi="宋体"/>
          <w:szCs w:val="21"/>
        </w:rPr>
        <w:t xml:space="preserve"> </w:t>
      </w:r>
      <w:r w:rsidRPr="00EF2975">
        <w:rPr>
          <w:rFonts w:ascii="宋体" w:eastAsia="宋体" w:hAnsi="宋体" w:hint="eastAsia"/>
          <w:szCs w:val="21"/>
        </w:rPr>
        <w:t>市</w:t>
      </w:r>
      <w:r w:rsidR="0088569F" w:rsidRPr="00EF2975">
        <w:rPr>
          <w:rFonts w:ascii="宋体" w:eastAsia="宋体" w:hAnsi="宋体"/>
          <w:szCs w:val="21"/>
        </w:rPr>
        <w:t xml:space="preserve">  </w:t>
      </w:r>
      <w:r w:rsidRPr="00EF2975">
        <w:rPr>
          <w:rFonts w:ascii="宋体" w:eastAsia="宋体" w:hAnsi="宋体" w:hint="eastAsia"/>
          <w:szCs w:val="21"/>
        </w:rPr>
        <w:t>邮政编码</w:t>
      </w:r>
      <w:r w:rsidR="00FD5C0B" w:rsidRPr="00EF2975">
        <w:rPr>
          <w:rFonts w:ascii="宋体" w:eastAsia="宋体" w:hAnsi="宋体" w:hint="eastAsia"/>
          <w:szCs w:val="21"/>
        </w:rPr>
        <w:t>；</w:t>
      </w:r>
    </w:p>
    <w:p w14:paraId="10AFFBFF" w14:textId="0D6A941C" w:rsidR="00B55065" w:rsidRPr="00EF2975" w:rsidRDefault="00FD5C0B" w:rsidP="00C275BE">
      <w:pPr>
        <w:pStyle w:val="a3"/>
        <w:adjustRightInd w:val="0"/>
        <w:snapToGrid w:val="0"/>
        <w:spacing w:line="360" w:lineRule="exact"/>
        <w:ind w:firstLineChars="0" w:firstLine="0"/>
        <w:jc w:val="center"/>
        <w:rPr>
          <w:rFonts w:ascii="宋体" w:eastAsia="宋体" w:hAnsi="宋体"/>
          <w:szCs w:val="21"/>
        </w:rPr>
      </w:pPr>
      <w:r w:rsidRPr="00EF2975">
        <w:rPr>
          <w:rFonts w:ascii="宋体" w:eastAsia="宋体" w:hAnsi="宋体" w:hint="eastAsia"/>
          <w:szCs w:val="21"/>
        </w:rPr>
        <w:t>2</w:t>
      </w:r>
      <w:r w:rsidRPr="00EF2975">
        <w:rPr>
          <w:rFonts w:ascii="宋体" w:eastAsia="宋体" w:hAnsi="宋体"/>
          <w:szCs w:val="21"/>
        </w:rPr>
        <w:t>.</w:t>
      </w:r>
      <w:r w:rsidRPr="00EF2975">
        <w:rPr>
          <w:rFonts w:ascii="宋体" w:eastAsia="宋体" w:hAnsi="宋体" w:hint="eastAsia"/>
          <w:szCs w:val="21"/>
        </w:rPr>
        <w:t>单位全名</w:t>
      </w:r>
      <w:r w:rsidRPr="00EF2975">
        <w:rPr>
          <w:rFonts w:ascii="宋体" w:eastAsia="宋体" w:hAnsi="宋体"/>
          <w:szCs w:val="21"/>
        </w:rPr>
        <w:t xml:space="preserve">  </w:t>
      </w:r>
      <w:r w:rsidRPr="00EF2975">
        <w:rPr>
          <w:rFonts w:ascii="宋体" w:eastAsia="宋体" w:hAnsi="宋体" w:hint="eastAsia"/>
          <w:szCs w:val="21"/>
        </w:rPr>
        <w:t>部门（系）全名，省</w:t>
      </w:r>
      <w:r w:rsidR="005F2644">
        <w:rPr>
          <w:rFonts w:ascii="宋体" w:eastAsia="宋体" w:hAnsi="宋体" w:hint="eastAsia"/>
          <w:szCs w:val="21"/>
        </w:rPr>
        <w:t xml:space="preserve"> </w:t>
      </w:r>
      <w:r w:rsidR="005F2644">
        <w:rPr>
          <w:rFonts w:ascii="宋体" w:eastAsia="宋体" w:hAnsi="宋体"/>
          <w:szCs w:val="21"/>
        </w:rPr>
        <w:t xml:space="preserve"> </w:t>
      </w:r>
      <w:r w:rsidRPr="00EF2975">
        <w:rPr>
          <w:rFonts w:ascii="宋体" w:eastAsia="宋体" w:hAnsi="宋体" w:hint="eastAsia"/>
          <w:szCs w:val="21"/>
        </w:rPr>
        <w:t>市</w:t>
      </w:r>
      <w:r w:rsidRPr="00EF2975">
        <w:rPr>
          <w:rFonts w:ascii="宋体" w:eastAsia="宋体" w:hAnsi="宋体"/>
          <w:szCs w:val="21"/>
        </w:rPr>
        <w:t xml:space="preserve">  </w:t>
      </w:r>
      <w:r w:rsidRPr="00EF2975">
        <w:rPr>
          <w:rFonts w:ascii="宋体" w:eastAsia="宋体" w:hAnsi="宋体" w:hint="eastAsia"/>
          <w:szCs w:val="21"/>
        </w:rPr>
        <w:t>邮政编码</w:t>
      </w:r>
      <w:r w:rsidR="00B55065" w:rsidRPr="00EF2975">
        <w:rPr>
          <w:rFonts w:ascii="宋体" w:eastAsia="宋体" w:hAnsi="宋体" w:hint="eastAsia"/>
          <w:szCs w:val="21"/>
        </w:rPr>
        <w:t>）</w:t>
      </w:r>
      <w:commentRangeEnd w:id="6"/>
      <w:r w:rsidR="005669D2">
        <w:rPr>
          <w:rStyle w:val="a4"/>
        </w:rPr>
        <w:commentReference w:id="6"/>
      </w:r>
    </w:p>
    <w:p w14:paraId="64BE68B0" w14:textId="62889F85" w:rsidR="00D67186" w:rsidRPr="00D67186" w:rsidRDefault="00D67186" w:rsidP="00B55065">
      <w:pPr>
        <w:rPr>
          <w:rFonts w:ascii="宋体" w:eastAsia="宋体" w:hAnsi="宋体"/>
          <w:szCs w:val="21"/>
        </w:rPr>
      </w:pPr>
    </w:p>
    <w:p w14:paraId="286B6B2E" w14:textId="5FD32246" w:rsidR="00B55065" w:rsidRPr="0088305F" w:rsidRDefault="00B55065" w:rsidP="00EE524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firstLineChars="200" w:firstLine="422"/>
        <w:rPr>
          <w:rFonts w:ascii="楷体" w:eastAsia="楷体" w:hAnsi="楷体"/>
          <w:szCs w:val="21"/>
        </w:rPr>
      </w:pPr>
      <w:commentRangeStart w:id="7"/>
      <w:r w:rsidRPr="00BF2255">
        <w:rPr>
          <w:rFonts w:ascii="黑体" w:eastAsia="黑体" w:hAnsi="黑体" w:hint="eastAsia"/>
          <w:b/>
          <w:bCs/>
          <w:szCs w:val="21"/>
        </w:rPr>
        <w:t xml:space="preserve">摘 </w:t>
      </w:r>
      <w:r w:rsidRPr="00BF2255">
        <w:rPr>
          <w:rFonts w:ascii="黑体" w:eastAsia="黑体" w:hAnsi="黑体"/>
          <w:b/>
          <w:bCs/>
          <w:szCs w:val="21"/>
        </w:rPr>
        <w:t xml:space="preserve"> </w:t>
      </w:r>
      <w:r w:rsidRPr="00BF2255">
        <w:rPr>
          <w:rFonts w:ascii="黑体" w:eastAsia="黑体" w:hAnsi="黑体" w:hint="eastAsia"/>
          <w:b/>
          <w:bCs/>
          <w:szCs w:val="21"/>
        </w:rPr>
        <w:t>要：</w:t>
      </w:r>
      <w:commentRangeEnd w:id="7"/>
      <w:r w:rsidR="005669D2">
        <w:rPr>
          <w:rStyle w:val="a4"/>
        </w:rPr>
        <w:commentReference w:id="7"/>
      </w:r>
      <w:commentRangeStart w:id="8"/>
      <w:r w:rsidR="00EE5249" w:rsidRPr="0088305F">
        <w:rPr>
          <w:rFonts w:ascii="楷体" w:eastAsia="楷体" w:hAnsi="楷体" w:cs="宋体" w:hint="eastAsia"/>
          <w:szCs w:val="21"/>
        </w:rPr>
        <w:t>共同体思想不仅是马克思历史唯物主义理论的重要内容，也是其人的发展理论的组成部分。由此呈现出两条甚为明显的构思逻辑：一是基于历史唯物主义的立场，从人类社会发展的层面建构其共同体理论。二是人的解放是马克思主义的核心要义，也是马克思共同体思想的价值旨归与最终目标。两条思路互为支撑，成为理解马克思共同体思想的重要脉络。厘清马克思共同体思想的构思逻辑，对于新时代背景下深化人类命运共同体的时代价值至关重要。</w:t>
      </w:r>
      <w:commentRangeEnd w:id="8"/>
      <w:r w:rsidR="005669D2">
        <w:rPr>
          <w:rStyle w:val="a4"/>
        </w:rPr>
        <w:commentReference w:id="8"/>
      </w:r>
    </w:p>
    <w:p w14:paraId="4030F2C1" w14:textId="18DC9D3B" w:rsidR="00EE5249" w:rsidRPr="0088305F" w:rsidRDefault="00B55065" w:rsidP="00EE524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firstLineChars="200" w:firstLine="422"/>
        <w:rPr>
          <w:rFonts w:ascii="楷体" w:eastAsia="楷体" w:hAnsi="楷体" w:cs="宋体"/>
          <w:szCs w:val="21"/>
        </w:rPr>
      </w:pPr>
      <w:r w:rsidRPr="00BF2255">
        <w:rPr>
          <w:rFonts w:ascii="黑体" w:eastAsia="黑体" w:hAnsi="黑体" w:hint="eastAsia"/>
          <w:b/>
          <w:bCs/>
          <w:szCs w:val="21"/>
        </w:rPr>
        <w:t>关键词：</w:t>
      </w:r>
      <w:r w:rsidR="00EE5249" w:rsidRPr="0088305F">
        <w:rPr>
          <w:rFonts w:ascii="楷体" w:eastAsia="楷体" w:hAnsi="楷体" w:cs="宋体" w:hint="eastAsia"/>
          <w:szCs w:val="21"/>
        </w:rPr>
        <w:t>历史唯物主义</w:t>
      </w:r>
      <w:r w:rsidR="00EE5249" w:rsidRPr="0088305F">
        <w:rPr>
          <w:rFonts w:ascii="楷体" w:eastAsia="楷体" w:hAnsi="楷体" w:cs="Times New Roman" w:hint="eastAsia"/>
          <w:szCs w:val="21"/>
        </w:rPr>
        <w:t>；</w:t>
      </w:r>
      <w:r w:rsidR="00EE5249" w:rsidRPr="0088305F">
        <w:rPr>
          <w:rFonts w:ascii="楷体" w:eastAsia="楷体" w:hAnsi="楷体" w:cs="宋体" w:hint="eastAsia"/>
          <w:szCs w:val="21"/>
        </w:rPr>
        <w:t>人的解放</w:t>
      </w:r>
      <w:r w:rsidR="00EE5249" w:rsidRPr="0088305F">
        <w:rPr>
          <w:rFonts w:ascii="楷体" w:eastAsia="楷体" w:hAnsi="楷体" w:cs="Times New Roman" w:hint="eastAsia"/>
          <w:szCs w:val="21"/>
        </w:rPr>
        <w:t>；</w:t>
      </w:r>
      <w:r w:rsidR="00EE5249" w:rsidRPr="0088305F">
        <w:rPr>
          <w:rFonts w:ascii="楷体" w:eastAsia="楷体" w:hAnsi="楷体" w:cs="宋体" w:hint="eastAsia"/>
          <w:szCs w:val="21"/>
        </w:rPr>
        <w:t>人类命运共同体</w:t>
      </w:r>
    </w:p>
    <w:p w14:paraId="7B18AEE8" w14:textId="5F37EBB7" w:rsidR="00CB45CD" w:rsidRPr="00BF2255" w:rsidRDefault="00CB45CD" w:rsidP="00EE524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firstLineChars="200" w:firstLine="422"/>
        <w:rPr>
          <w:rFonts w:ascii="黑体" w:eastAsia="黑体" w:hAnsi="黑体"/>
          <w:b/>
          <w:bCs/>
          <w:szCs w:val="21"/>
        </w:rPr>
      </w:pPr>
      <w:r w:rsidRPr="00BF2255">
        <w:rPr>
          <w:rFonts w:ascii="黑体" w:eastAsia="黑体" w:hAnsi="黑体" w:hint="eastAsia"/>
          <w:b/>
          <w:bCs/>
          <w:szCs w:val="21"/>
        </w:rPr>
        <w:t>中图分类号：</w:t>
      </w:r>
      <w:r w:rsidRPr="00BF2255">
        <w:rPr>
          <w:rFonts w:ascii="黑体" w:eastAsia="黑体" w:hAnsi="黑体"/>
          <w:b/>
          <w:bCs/>
          <w:szCs w:val="21"/>
        </w:rPr>
        <w:t xml:space="preserve">    </w:t>
      </w:r>
      <w:r w:rsidRPr="00BF2255">
        <w:rPr>
          <w:rFonts w:ascii="黑体" w:eastAsia="黑体" w:hAnsi="黑体" w:hint="eastAsia"/>
          <w:b/>
          <w:bCs/>
          <w:szCs w:val="21"/>
        </w:rPr>
        <w:t>文献标识码：</w:t>
      </w:r>
    </w:p>
    <w:p w14:paraId="5DE672D8" w14:textId="77777777" w:rsidR="00B567F6" w:rsidRDefault="00B567F6" w:rsidP="0050507D">
      <w:pPr>
        <w:spacing w:line="360" w:lineRule="exact"/>
        <w:rPr>
          <w:rFonts w:ascii="宋体" w:eastAsia="宋体" w:hAnsi="宋体"/>
          <w:szCs w:val="21"/>
        </w:rPr>
      </w:pPr>
    </w:p>
    <w:p w14:paraId="0900C4B0" w14:textId="7EC3CE20" w:rsidR="0088305F" w:rsidRPr="002B098E" w:rsidRDefault="0088305F" w:rsidP="00F040E5">
      <w:pPr>
        <w:adjustRightInd w:val="0"/>
        <w:snapToGrid w:val="0"/>
        <w:spacing w:line="360" w:lineRule="exact"/>
        <w:ind w:firstLineChars="200" w:firstLine="482"/>
        <w:rPr>
          <w:rFonts w:ascii="黑体" w:eastAsia="黑体" w:hAnsi="黑体" w:cs="Times New Roman"/>
          <w:b/>
          <w:bCs/>
          <w:sz w:val="24"/>
          <w:szCs w:val="24"/>
        </w:rPr>
      </w:pPr>
      <w:commentRangeStart w:id="9"/>
      <w:r w:rsidRPr="002B098E">
        <w:rPr>
          <w:rFonts w:ascii="黑体" w:eastAsia="黑体" w:hAnsi="黑体" w:cs="Times New Roman" w:hint="eastAsia"/>
          <w:b/>
          <w:bCs/>
          <w:sz w:val="24"/>
          <w:szCs w:val="24"/>
        </w:rPr>
        <w:t>一、民族认同、国家认同、政党认同在“中国梦”实现中的重要性</w:t>
      </w:r>
      <w:commentRangeEnd w:id="9"/>
      <w:r w:rsidR="005669D2" w:rsidRPr="002B098E">
        <w:rPr>
          <w:rStyle w:val="a4"/>
          <w:b/>
          <w:bCs/>
        </w:rPr>
        <w:commentReference w:id="9"/>
      </w:r>
    </w:p>
    <w:p w14:paraId="7D8651AD" w14:textId="4E85A8AC" w:rsidR="0088305F" w:rsidRPr="0088305F" w:rsidRDefault="0088305F" w:rsidP="00F040E5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firstLineChars="200" w:firstLine="404"/>
        <w:rPr>
          <w:rFonts w:ascii="楷体" w:eastAsia="楷体" w:hAnsi="楷体" w:cs="Times New Roman"/>
          <w:spacing w:val="-4"/>
        </w:rPr>
      </w:pPr>
      <w:commentRangeStart w:id="10"/>
      <w:r w:rsidRPr="0088305F">
        <w:rPr>
          <w:rFonts w:ascii="楷体" w:eastAsia="楷体" w:hAnsi="楷体" w:cs="Times New Roman" w:hint="eastAsia"/>
          <w:spacing w:val="-4"/>
        </w:rPr>
        <w:t>（一）民族认同、国家认同及政党认同的内涵与价值</w:t>
      </w:r>
      <w:commentRangeEnd w:id="10"/>
      <w:r w:rsidR="005669D2">
        <w:rPr>
          <w:rStyle w:val="a4"/>
        </w:rPr>
        <w:commentReference w:id="10"/>
      </w:r>
    </w:p>
    <w:p w14:paraId="24F84D77" w14:textId="4DBC1424" w:rsidR="0088305F" w:rsidRPr="0088305F" w:rsidRDefault="0088305F" w:rsidP="001D36EE">
      <w:pPr>
        <w:topLinePunct/>
        <w:adjustRightInd w:val="0"/>
        <w:snapToGrid w:val="0"/>
        <w:spacing w:line="360" w:lineRule="exact"/>
        <w:ind w:firstLineChars="200" w:firstLine="420"/>
        <w:rPr>
          <w:rFonts w:ascii="宋体" w:eastAsia="宋体" w:hAnsi="宋体" w:cs="Times New Roman"/>
        </w:rPr>
      </w:pPr>
      <w:commentRangeStart w:id="11"/>
      <w:r w:rsidRPr="0088305F">
        <w:rPr>
          <w:rFonts w:ascii="宋体" w:eastAsia="宋体" w:hAnsi="宋体" w:cs="Times New Roman" w:hint="eastAsia"/>
        </w:rPr>
        <w:t>1</w:t>
      </w:r>
      <w:r w:rsidRPr="0088305F">
        <w:rPr>
          <w:rFonts w:ascii="宋体" w:eastAsia="宋体" w:hAnsi="宋体" w:cs="Times New Roman"/>
        </w:rPr>
        <w:t>.</w:t>
      </w:r>
      <w:r w:rsidRPr="0088305F">
        <w:rPr>
          <w:rFonts w:ascii="宋体" w:eastAsia="宋体" w:hAnsi="宋体" w:cs="Times New Roman" w:hint="eastAsia"/>
        </w:rPr>
        <w:t>民族认同</w:t>
      </w:r>
    </w:p>
    <w:p w14:paraId="64C08C32" w14:textId="66EE23EA" w:rsidR="0088305F" w:rsidRPr="0088305F" w:rsidRDefault="0088305F" w:rsidP="001D36EE">
      <w:pPr>
        <w:topLinePunct/>
        <w:spacing w:line="36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88305F">
        <w:rPr>
          <w:rFonts w:ascii="宋体" w:eastAsia="宋体" w:hAnsi="宋体" w:cs="Times New Roman" w:hint="eastAsia"/>
          <w:szCs w:val="21"/>
        </w:rPr>
        <w:t>民族认同是对个体所在或所属的民族从心底涌现的认同意向、情感及心理归属。有学者在研究中指出，“民族认同是一个复杂的结构，包括对民族的归属感、对民族的积极评价，以及对民族活动的行动卷入。”</w:t>
      </w:r>
      <w:r w:rsidRPr="0088305F">
        <w:rPr>
          <w:rFonts w:ascii="宋体" w:eastAsia="宋体" w:hAnsi="宋体" w:cs="Times New Roman"/>
          <w:szCs w:val="21"/>
          <w:vertAlign w:val="superscript"/>
        </w:rPr>
        <w:t>[5]</w:t>
      </w:r>
      <w:r w:rsidRPr="0088305F">
        <w:rPr>
          <w:rFonts w:ascii="宋体" w:eastAsia="宋体" w:hAnsi="宋体" w:cs="Times New Roman" w:hint="eastAsia"/>
          <w:szCs w:val="21"/>
        </w:rPr>
        <w:t>这期间包括，民族成员之间的自我价值认同、民族群体的精神归宿、民族文化的依赖依恋以及文化传统的传承与弘扬，而这种精神归属和感情依附在人民的心理具有长期性、稳定性和牢固性。</w:t>
      </w:r>
    </w:p>
    <w:p w14:paraId="766C5680" w14:textId="1E8A7CF0" w:rsidR="008201B0" w:rsidRPr="0088305F" w:rsidRDefault="008201B0" w:rsidP="00F040E5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88305F">
        <w:rPr>
          <w:rFonts w:ascii="宋体" w:eastAsia="宋体" w:hAnsi="宋体" w:hint="eastAsia"/>
          <w:szCs w:val="21"/>
        </w:rPr>
        <w:t>（1）四级标题。</w:t>
      </w:r>
      <w:commentRangeEnd w:id="11"/>
      <w:r w:rsidR="005669D2">
        <w:rPr>
          <w:rStyle w:val="a4"/>
        </w:rPr>
        <w:commentReference w:id="11"/>
      </w:r>
    </w:p>
    <w:p w14:paraId="0EC711C5" w14:textId="2511045A" w:rsidR="00B55065" w:rsidRPr="00BF2255" w:rsidRDefault="00D90AB8" w:rsidP="00F040E5">
      <w:pPr>
        <w:adjustRightInd w:val="0"/>
        <w:snapToGrid w:val="0"/>
        <w:spacing w:line="360" w:lineRule="exact"/>
        <w:ind w:firstLineChars="200" w:firstLine="420"/>
        <w:rPr>
          <w:rFonts w:ascii="黑体" w:eastAsia="黑体" w:hAnsi="黑体"/>
          <w:szCs w:val="21"/>
        </w:rPr>
      </w:pPr>
      <w:r w:rsidRPr="00A6211F">
        <w:rPr>
          <w:rFonts w:ascii="宋体" w:eastAsia="宋体" w:hAnsi="宋体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BBB188" wp14:editId="0E8298DD">
                <wp:simplePos x="0" y="0"/>
                <wp:positionH relativeFrom="column">
                  <wp:posOffset>4026217</wp:posOffset>
                </wp:positionH>
                <wp:positionV relativeFrom="page">
                  <wp:posOffset>9776778</wp:posOffset>
                </wp:positionV>
                <wp:extent cx="1033462" cy="892810"/>
                <wp:effectExtent l="0" t="0" r="14605" b="2540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462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51B50" w14:textId="496E1B6C" w:rsidR="00A6211F" w:rsidRDefault="00A6211F">
                            <w:r>
                              <w:rPr>
                                <w:rFonts w:hint="eastAsia"/>
                              </w:rPr>
                              <w:t>小五，楷体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FBBB18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17pt;margin-top:769.85pt;width:81.35pt;height:70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9AlMQIAAEUEAAAOAAAAZHJzL2Uyb0RvYy54bWysU82O0zAQviPxDpbvNGm2Xdqo6WrpUoS0&#10;/EgLD+A4TmPheIztNikPAG/AiQt3nqvPwdjplmqBCyIHy5MZfzPzfTOLq75VZCesk6ALOh6llAjN&#10;oZJ6U9D379ZPZpQ4z3TFFGhR0L1w9Gr5+NGiM7nIoAFVCUsQRLu8MwVtvDd5kjjeiJa5ERih0VmD&#10;bZlH026SyrIO0VuVZGl6mXRgK2OBC+fw783gpMuIX9eC+zd17YQnqqBYm4+njWcZzmS5YPnGMtNI&#10;fiyD/UMVLZMak56gbphnZGvlb1Ct5BYc1H7EoU2griUXsQfsZpw+6OauYUbEXpAcZ040uf8Hy1/v&#10;3loiq4JmlGjWokSHr18O334cvn8mWaCnMy7HqDuDcb5/Bj3KHFt15hb4B0c0rBqmN+LaWugawSos&#10;bxxeJmdPBxwXQMruFVSYh209RKC+tm3gDtkgiI4y7U/SiN4THlKmFxeTS6yRo282z2bjqF3C8vvX&#10;xjr/QkBLwqWgFqWP6Gx363yohuX3ISGZAyWrtVQqGnZTrpQlO4Zjso5fbOBBmNKkK+h8mk0HAv4K&#10;kcbvTxCt9DjvSrbYxSmI5YG257qK0+iZVMMdS1b6yGOgbiDR92V/1KWEao+MWhjmGvcQLw3YT5R0&#10;ONMFdR+3zApK1EuNqszHk0lYgmhMpk8zNOy5pzz3MM0RqqCekuG68nFxImHmGtVby0hskHmo5Fgr&#10;zmrk+7hXYRnO7Rj1a/uXPwEAAP//AwBQSwMEFAAGAAgAAAAhAHRroXjgAAAADQEAAA8AAABkcnMv&#10;ZG93bnJldi54bWxMj0FPwzAMhe9I/IfISFwmlkJpt5WmE0zaidPKuGeNaSsapyTZ1v17zGncbL+n&#10;5++V68kO4oQ+9I4UPM4TEEiNMz21CvYf24cliBA1GT04QgUXDLCubm9KXRh3ph2e6tgKDqFQaAVd&#10;jGMhZWg6tDrM3YjE2pfzVkdefSuN12cOt4N8SpJcWt0Tf+j0iJsOm+/6aBXkP3U6e/80M9pdtm++&#10;sZnZ7DOl7u+m1xcQEad4NcMfPqNDxUwHdyQTxMAZ6TN3iSxk6WoBgi2LVc7DgU/5MklBVqX836L6&#10;BQAA//8DAFBLAQItABQABgAIAAAAIQC2gziS/gAAAOEBAAATAAAAAAAAAAAAAAAAAAAAAABbQ29u&#10;dGVudF9UeXBlc10ueG1sUEsBAi0AFAAGAAgAAAAhADj9If/WAAAAlAEAAAsAAAAAAAAAAAAAAAAA&#10;LwEAAF9yZWxzLy5yZWxzUEsBAi0AFAAGAAgAAAAhAD770CUxAgAARQQAAA4AAAAAAAAAAAAAAAAA&#10;LgIAAGRycy9lMm9Eb2MueG1sUEsBAi0AFAAGAAgAAAAhAHRroXjgAAAADQEAAA8AAAAAAAAAAAAA&#10;AAAAiwQAAGRycy9kb3ducmV2LnhtbFBLBQYAAAAABAAEAPMAAACYBQAAAAA=&#10;">
                <v:textbox style="mso-fit-shape-to-text:t">
                  <w:txbxContent>
                    <w:p w14:paraId="75951B50" w14:textId="496E1B6C" w:rsidR="00A6211F" w:rsidRDefault="00A6211F">
                      <w:r>
                        <w:rPr>
                          <w:rFonts w:hint="eastAsia"/>
                        </w:rPr>
                        <w:t>小五，楷体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commentRangeStart w:id="12"/>
      <w:r w:rsidR="00B55065" w:rsidRPr="00BF2255">
        <w:rPr>
          <w:rFonts w:ascii="黑体" w:eastAsia="黑体" w:hAnsi="黑体" w:hint="eastAsia"/>
          <w:szCs w:val="21"/>
        </w:rPr>
        <w:t>二、一级标题</w:t>
      </w:r>
      <w:commentRangeEnd w:id="12"/>
      <w:r w:rsidR="00510346">
        <w:rPr>
          <w:rStyle w:val="a4"/>
        </w:rPr>
        <w:commentReference w:id="12"/>
      </w:r>
    </w:p>
    <w:p w14:paraId="060159C2" w14:textId="1A511E6C" w:rsidR="00B55065" w:rsidRPr="002D27F3" w:rsidRDefault="008201B0" w:rsidP="00F040E5">
      <w:pPr>
        <w:adjustRightInd w:val="0"/>
        <w:snapToGrid w:val="0"/>
        <w:spacing w:line="360" w:lineRule="exact"/>
        <w:ind w:firstLineChars="200" w:firstLine="420"/>
        <w:rPr>
          <w:rFonts w:ascii="楷体" w:eastAsia="楷体" w:hAnsi="楷体"/>
        </w:rPr>
      </w:pPr>
      <w:commentRangeStart w:id="13"/>
      <w:r w:rsidRPr="002D27F3">
        <w:rPr>
          <w:rFonts w:ascii="楷体" w:eastAsia="楷体" w:hAnsi="楷体" w:hint="eastAsia"/>
        </w:rPr>
        <w:t>（一）</w:t>
      </w:r>
      <w:r w:rsidR="00B55065" w:rsidRPr="002D27F3">
        <w:rPr>
          <w:rFonts w:ascii="楷体" w:eastAsia="楷体" w:hAnsi="楷体" w:hint="eastAsia"/>
        </w:rPr>
        <w:t>二级标题</w:t>
      </w:r>
      <w:commentRangeEnd w:id="13"/>
      <w:r w:rsidR="00510346">
        <w:rPr>
          <w:rStyle w:val="a4"/>
        </w:rPr>
        <w:commentReference w:id="13"/>
      </w:r>
    </w:p>
    <w:p w14:paraId="3CE017DB" w14:textId="32BAE1A2" w:rsidR="00050D07" w:rsidRPr="002D27F3" w:rsidRDefault="008201B0" w:rsidP="00F040E5">
      <w:pPr>
        <w:adjustRightInd w:val="0"/>
        <w:snapToGrid w:val="0"/>
        <w:spacing w:line="360" w:lineRule="exact"/>
        <w:ind w:firstLineChars="200" w:firstLine="420"/>
        <w:rPr>
          <w:rFonts w:ascii="宋体" w:eastAsia="宋体" w:hAnsi="宋体"/>
        </w:rPr>
      </w:pPr>
      <w:commentRangeStart w:id="14"/>
      <w:r w:rsidRPr="002D27F3">
        <w:rPr>
          <w:rFonts w:ascii="宋体" w:eastAsia="宋体" w:hAnsi="宋体" w:hint="eastAsia"/>
        </w:rPr>
        <w:lastRenderedPageBreak/>
        <w:t>1</w:t>
      </w:r>
      <w:r w:rsidRPr="002D27F3">
        <w:rPr>
          <w:rFonts w:ascii="宋体" w:eastAsia="宋体" w:hAnsi="宋体"/>
        </w:rPr>
        <w:t>.</w:t>
      </w:r>
      <w:r w:rsidR="00B55065" w:rsidRPr="002D27F3">
        <w:rPr>
          <w:rFonts w:ascii="宋体" w:eastAsia="宋体" w:hAnsi="宋体" w:hint="eastAsia"/>
        </w:rPr>
        <w:t>三级标题</w:t>
      </w:r>
      <w:commentRangeEnd w:id="14"/>
      <w:r w:rsidR="00510346">
        <w:rPr>
          <w:rStyle w:val="a4"/>
        </w:rPr>
        <w:commentReference w:id="14"/>
      </w:r>
    </w:p>
    <w:p w14:paraId="7CDD1AE0" w14:textId="5B3DF058" w:rsidR="00B55065" w:rsidRPr="002D27F3" w:rsidRDefault="00D67186" w:rsidP="00F040E5">
      <w:pPr>
        <w:adjustRightInd w:val="0"/>
        <w:snapToGrid w:val="0"/>
        <w:spacing w:line="360" w:lineRule="exact"/>
        <w:ind w:firstLineChars="200" w:firstLine="420"/>
        <w:rPr>
          <w:rFonts w:ascii="宋体" w:eastAsia="宋体" w:hAnsi="宋体"/>
          <w:vertAlign w:val="superscript"/>
        </w:rPr>
      </w:pPr>
      <w:r w:rsidRPr="002D27F3">
        <w:rPr>
          <w:rFonts w:ascii="宋体" w:eastAsia="宋体" w:hAnsi="宋体" w:hint="eastAsia"/>
        </w:rPr>
        <w:t>从高等学校的性质来看，高等学校并非行政机关，因而并不具有固有职权。如</w:t>
      </w:r>
      <w:r w:rsidRPr="002D27F3">
        <w:rPr>
          <w:rFonts w:ascii="宋体" w:eastAsia="宋体" w:hAnsi="宋体"/>
        </w:rPr>
        <w:t xml:space="preserve"> 果高等学校在管理过程中不同程度地行使了行政职权，那必然是法律、法规对学校的 授权，这一点在我国司法实践领域中已经得到了证实和确认。当前各级学校包括高等 学校的权利</w:t>
      </w:r>
      <w:r w:rsidRPr="002D27F3">
        <w:rPr>
          <w:rFonts w:ascii="宋体" w:eastAsia="宋体" w:hAnsi="宋体"/>
          <w:vertAlign w:val="superscript"/>
        </w:rPr>
        <w:t>①</w:t>
      </w:r>
    </w:p>
    <w:p w14:paraId="199D69DF" w14:textId="18E0BD46" w:rsidR="008201B0" w:rsidRPr="002D27F3" w:rsidRDefault="00DE1769" w:rsidP="00F040E5">
      <w:pPr>
        <w:spacing w:line="360" w:lineRule="exact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042D4" wp14:editId="0D77ACAF">
                <wp:simplePos x="0" y="0"/>
                <wp:positionH relativeFrom="column">
                  <wp:posOffset>3178493</wp:posOffset>
                </wp:positionH>
                <wp:positionV relativeFrom="paragraph">
                  <wp:posOffset>1299845</wp:posOffset>
                </wp:positionV>
                <wp:extent cx="757237" cy="200025"/>
                <wp:effectExtent l="38100" t="57150" r="24130" b="2857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7237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DCFDE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250.3pt;margin-top:102.35pt;width:59.6pt;height:15.7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cB+wEAABUEAAAOAAAAZHJzL2Uyb0RvYy54bWysU0uOEzEQ3SNxB8t70p1EQ1CUziwyfBYI&#10;Rvz2Hnc5bck/2UU+l+ACSKyA1cBq9pwGhmNQdicNAoQEYmOVXfWq6r0qL0531rANxKS9a/h4VHMG&#10;TvpWu3XDnz+7d+sOZwmFa4XxDhq+h8RPlzdvLLZhDhPfedNCZJTEpfk2NLxDDPOqSrIDK9LIB3Dk&#10;VD5agXSN66qNYkvZrakmdX272vrYhuglpESvZ72TL0t+pUDiY6USIDMNp96wnLGcF/mslgsxX0cR&#10;Oi0PbYh/6MIK7ajokOpMoGAvo/4lldUy+uQVjqS3lVdKSygciM24/onN004EKFxInBQGmdL/Sysf&#10;bc4j023Dp5w5YWlE16+vvrx6d/3xw+e3V18/vcn25Xs2zVJtQ5oTYuXO4+GWwnnMvHcqWqaMDg9o&#10;C3ixXmQr+4gl2xXJ94PksEMm6XF2MptMZ5xJctE868lJrlP1CTM4xIT3wVuWjYYnjEKvO1x552i4&#10;PvYlxOZhwh54BGSwcflEoc1d1zLcB6KHUQu3NnCok0OqzKtnUizcG+jhT0CRONRnX6asJaxMZBtB&#10;CyWkBIfjIRNFZ5jSxgzAukjwR+AhPkOhrOzfgAdEqewdDmCrnY+/q467Y8uqjz8q0PPOElz4dl9m&#10;XKSh3SszOfyTvNw/3gv8+29efgMAAP//AwBQSwMEFAAGAAgAAAAhAOQn1S7gAAAACwEAAA8AAABk&#10;cnMvZG93bnJldi54bWxMj8FOwzAMhu9IvENkJG4sXWHdWppOqGIS3MbgAbzGawtN0jXpVvb0mBMc&#10;bf/6/P35ejKdONHgW2cVzGcRCLKV062tFXy8b+5WIHxAq7FzlhR8k4d1cX2VY6bd2b7RaRdqwRDr&#10;M1TQhNBnUvqqIYN+5nqyfDu4wWDgcailHvDMcNPJOIoSabC1/KHBnsqGqq/daBQcp/Lz+ZLi5mW7&#10;vBxf2zIdy0Wq1O3N9PQIItAU/sLwq8/qULDT3o1We9EpWDCdowri6GEJghPJPOUye97cJzHIIpf/&#10;OxQ/AAAA//8DAFBLAQItABQABgAIAAAAIQC2gziS/gAAAOEBAAATAAAAAAAAAAAAAAAAAAAAAABb&#10;Q29udGVudF9UeXBlc10ueG1sUEsBAi0AFAAGAAgAAAAhADj9If/WAAAAlAEAAAsAAAAAAAAAAAAA&#10;AAAALwEAAF9yZWxzLy5yZWxzUEsBAi0AFAAGAAgAAAAhADUuBwH7AQAAFQQAAA4AAAAAAAAAAAAA&#10;AAAALgIAAGRycy9lMm9Eb2MueG1sUEsBAi0AFAAGAAgAAAAhAOQn1S7gAAAACwEAAA8AAAAAAAAA&#10;AAAAAAAAVQQAAGRycy9kb3ducmV2LnhtbFBLBQYAAAAABAAEAPMAAABiBQAAAAA=&#10;" strokecolor="#4472c4 [3204]" strokeweight=".5pt">
                <v:stroke endarrow="block" joinstyle="miter"/>
              </v:shape>
            </w:pict>
          </mc:Fallback>
        </mc:AlternateContent>
      </w:r>
      <w:r w:rsidR="008201B0" w:rsidRPr="002D27F3">
        <w:rPr>
          <w:rFonts w:ascii="宋体" w:eastAsia="宋体" w:hAnsi="宋体" w:cs="Times New Roman" w:hint="eastAsia"/>
          <w:szCs w:val="21"/>
        </w:rPr>
        <w:t>制度支持的意义何在？制度支持的本质是教育权力的确认。在高等教育体系中，并不是任何课程都拥有制度支持。某类课程在高等教育体系中获得稳定的教育地位，某些课程便逐渐失去教育地位，因此，某些课程从来就没有获得进入高等教育课程体系的机会。造成这种课程教育地位分化的原因何在？从高等教育发展历史经验来看，课程开设依据来自三个方面：一是教育理念，即一所大学所秉持的教育理念，通过课程体系实现；二是社会需求，即一所大学运用办学自主权，根据社会发展对各类人才提出的需求而开设相关课程；三是制度规定，即政府或拥有教育决定权力的组织，通过制度设计的方式，确认某些课程在高等教育体系中的地位。与教育理念的精神追求和社会需求的市场目标不同的是：由制度规定而开设的课程，具有更为稳固的教育地位和范围宏大的社会影响力，能够拥有更为丰富的公共资源。</w:t>
      </w:r>
    </w:p>
    <w:p w14:paraId="275FF209" w14:textId="1DE91B6E" w:rsidR="00B55065" w:rsidRPr="002B098E" w:rsidRDefault="00C275BE" w:rsidP="002B098E">
      <w:pPr>
        <w:adjustRightInd w:val="0"/>
        <w:snapToGrid w:val="0"/>
        <w:spacing w:line="360" w:lineRule="exact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commentRangeStart w:id="15"/>
      <w:r w:rsidRPr="002B098E">
        <w:rPr>
          <w:rFonts w:ascii="黑体" w:eastAsia="黑体" w:hAnsi="黑体" w:hint="eastAsia"/>
          <w:b/>
          <w:bCs/>
          <w:sz w:val="24"/>
          <w:szCs w:val="24"/>
        </w:rPr>
        <w:t>三、</w:t>
      </w:r>
      <w:r w:rsidR="00B55065" w:rsidRPr="002B098E">
        <w:rPr>
          <w:rFonts w:ascii="黑体" w:eastAsia="黑体" w:hAnsi="黑体" w:hint="eastAsia"/>
          <w:b/>
          <w:bCs/>
          <w:sz w:val="24"/>
          <w:szCs w:val="24"/>
        </w:rPr>
        <w:t>一级标题</w:t>
      </w:r>
      <w:commentRangeEnd w:id="15"/>
      <w:r w:rsidR="00510346" w:rsidRPr="002B098E">
        <w:rPr>
          <w:rStyle w:val="a4"/>
          <w:b/>
          <w:bCs/>
        </w:rPr>
        <w:commentReference w:id="15"/>
      </w:r>
    </w:p>
    <w:p w14:paraId="26D50E6D" w14:textId="38AB5E65" w:rsidR="00B55065" w:rsidRPr="002D27F3" w:rsidRDefault="008201B0" w:rsidP="00F040E5">
      <w:pPr>
        <w:adjustRightInd w:val="0"/>
        <w:snapToGrid w:val="0"/>
        <w:spacing w:line="360" w:lineRule="exact"/>
        <w:ind w:firstLineChars="200" w:firstLine="420"/>
        <w:rPr>
          <w:rFonts w:ascii="楷体" w:eastAsia="楷体" w:hAnsi="楷体"/>
        </w:rPr>
      </w:pPr>
      <w:commentRangeStart w:id="16"/>
      <w:r w:rsidRPr="002D27F3">
        <w:rPr>
          <w:rFonts w:ascii="楷体" w:eastAsia="楷体" w:hAnsi="楷体" w:hint="eastAsia"/>
        </w:rPr>
        <w:t>（一）</w:t>
      </w:r>
      <w:r w:rsidR="00B55065" w:rsidRPr="002D27F3">
        <w:rPr>
          <w:rFonts w:ascii="楷体" w:eastAsia="楷体" w:hAnsi="楷体" w:hint="eastAsia"/>
        </w:rPr>
        <w:t>二级标题</w:t>
      </w:r>
      <w:commentRangeEnd w:id="16"/>
      <w:r w:rsidR="00510346">
        <w:rPr>
          <w:rStyle w:val="a4"/>
        </w:rPr>
        <w:commentReference w:id="16"/>
      </w:r>
    </w:p>
    <w:p w14:paraId="6A83117D" w14:textId="16AC4F2C" w:rsidR="00050D07" w:rsidRPr="002D27F3" w:rsidRDefault="008201B0" w:rsidP="00F040E5">
      <w:pPr>
        <w:adjustRightInd w:val="0"/>
        <w:snapToGrid w:val="0"/>
        <w:spacing w:line="360" w:lineRule="exact"/>
        <w:ind w:firstLineChars="200" w:firstLine="420"/>
        <w:rPr>
          <w:rFonts w:ascii="宋体" w:eastAsia="宋体" w:hAnsi="宋体"/>
        </w:rPr>
      </w:pPr>
      <w:commentRangeStart w:id="17"/>
      <w:r w:rsidRPr="002D27F3">
        <w:rPr>
          <w:rFonts w:ascii="宋体" w:eastAsia="宋体" w:hAnsi="宋体" w:hint="eastAsia"/>
        </w:rPr>
        <w:t>1</w:t>
      </w:r>
      <w:r w:rsidRPr="002D27F3">
        <w:rPr>
          <w:rFonts w:ascii="宋体" w:eastAsia="宋体" w:hAnsi="宋体"/>
        </w:rPr>
        <w:t>.</w:t>
      </w:r>
      <w:r w:rsidR="00B55065" w:rsidRPr="002D27F3">
        <w:rPr>
          <w:rFonts w:ascii="宋体" w:eastAsia="宋体" w:hAnsi="宋体" w:hint="eastAsia"/>
        </w:rPr>
        <w:t>三级标题</w:t>
      </w:r>
      <w:commentRangeEnd w:id="17"/>
      <w:r w:rsidR="00510346">
        <w:rPr>
          <w:rStyle w:val="a4"/>
        </w:rPr>
        <w:commentReference w:id="17"/>
      </w:r>
    </w:p>
    <w:p w14:paraId="56972631" w14:textId="57BAF579" w:rsidR="00B55065" w:rsidRPr="002D27F3" w:rsidRDefault="00B55065" w:rsidP="00F040E5">
      <w:pPr>
        <w:adjustRightInd w:val="0"/>
        <w:snapToGrid w:val="0"/>
        <w:spacing w:line="360" w:lineRule="exact"/>
        <w:ind w:firstLineChars="200" w:firstLine="420"/>
        <w:rPr>
          <w:rFonts w:ascii="宋体" w:eastAsia="宋体" w:hAnsi="宋体"/>
        </w:rPr>
      </w:pPr>
      <w:r w:rsidRPr="002D27F3">
        <w:rPr>
          <w:rFonts w:ascii="宋体" w:eastAsia="宋体" w:hAnsi="宋体" w:hint="eastAsia"/>
        </w:rPr>
        <w:t>正文内容</w:t>
      </w:r>
    </w:p>
    <w:p w14:paraId="77AFB4A3" w14:textId="16896547" w:rsidR="008201B0" w:rsidRPr="00D67186" w:rsidRDefault="00B55065" w:rsidP="00F040E5">
      <w:pPr>
        <w:spacing w:line="360" w:lineRule="exact"/>
        <w:ind w:firstLineChars="200" w:firstLine="420"/>
        <w:rPr>
          <w:rFonts w:ascii="宋体" w:eastAsia="宋体" w:hAnsi="宋体"/>
        </w:rPr>
      </w:pPr>
      <w:r w:rsidRPr="002D27F3">
        <w:rPr>
          <w:rFonts w:ascii="宋体" w:eastAsia="宋体" w:hAnsi="宋体" w:hint="eastAsia"/>
        </w:rPr>
        <w:t>正文文字中先见文，后见图，图号全文统一按顺序编号，如图一所示。</w:t>
      </w:r>
    </w:p>
    <w:p w14:paraId="44C5F3AC" w14:textId="2FFF0A85" w:rsidR="008201B0" w:rsidRPr="00CC49CB" w:rsidRDefault="00CC49CB" w:rsidP="00F040E5">
      <w:pPr>
        <w:spacing w:line="360" w:lineRule="exact"/>
        <w:jc w:val="center"/>
        <w:rPr>
          <w:rFonts w:ascii="黑体" w:eastAsia="黑体" w:hAnsi="黑体"/>
          <w:sz w:val="18"/>
          <w:szCs w:val="18"/>
        </w:rPr>
      </w:pPr>
      <w:r w:rsidRPr="002D27F3">
        <w:rPr>
          <w:rFonts w:ascii="宋体" w:eastAsia="宋体" w:hAnsi="宋体"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F938A80" wp14:editId="1BDB4221">
                <wp:simplePos x="0" y="0"/>
                <wp:positionH relativeFrom="column">
                  <wp:posOffset>1798955</wp:posOffset>
                </wp:positionH>
                <wp:positionV relativeFrom="paragraph">
                  <wp:posOffset>346075</wp:posOffset>
                </wp:positionV>
                <wp:extent cx="2519045" cy="1343025"/>
                <wp:effectExtent l="0" t="0" r="14605" b="28575"/>
                <wp:wrapTopAndBottom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045" cy="1343025"/>
                          <a:chOff x="0" y="-1"/>
                          <a:chExt cx="2519045" cy="13430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-1"/>
                            <a:ext cx="2519045" cy="1343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161926"/>
                            <a:ext cx="1929130" cy="1088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391172" w14:textId="64895647" w:rsidR="00D67186" w:rsidRPr="006A73ED" w:rsidRDefault="00D67186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 w:rsidRPr="006A73ED">
                                <w:rPr>
                                  <w:rFonts w:ascii="宋体" w:eastAsia="宋体" w:hAnsi="宋体" w:hint="eastAsia"/>
                                </w:rPr>
                                <w:t>图</w:t>
                              </w:r>
                              <w:r w:rsidR="008201B0" w:rsidRPr="006A73ED">
                                <w:rPr>
                                  <w:rFonts w:ascii="宋体" w:eastAsia="宋体" w:hAnsi="宋体" w:hint="eastAsia"/>
                                </w:rPr>
                                <w:t>表使用Word内置工作制作</w:t>
                              </w:r>
                            </w:p>
                            <w:p w14:paraId="06A62FA2" w14:textId="120C6D14" w:rsidR="00C95263" w:rsidRPr="006A73ED" w:rsidRDefault="00D67186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 w:rsidRPr="006A73ED">
                                <w:rPr>
                                  <w:rFonts w:ascii="宋体" w:eastAsia="宋体" w:hAnsi="宋体" w:hint="eastAsia"/>
                                </w:rPr>
                                <w:t>图中文字为</w:t>
                              </w:r>
                              <w:r w:rsidR="00C51D4C" w:rsidRPr="006A73ED">
                                <w:rPr>
                                  <w:rFonts w:ascii="宋体" w:eastAsia="宋体" w:hAnsi="宋体" w:hint="eastAsia"/>
                                </w:rPr>
                                <w:t>小五</w:t>
                              </w:r>
                              <w:r w:rsidRPr="006A73ED">
                                <w:rPr>
                                  <w:rFonts w:ascii="宋体" w:eastAsia="宋体" w:hAnsi="宋体" w:hint="eastAsia"/>
                                </w:rPr>
                                <w:t>号</w:t>
                              </w:r>
                            </w:p>
                            <w:p w14:paraId="6586B8C5" w14:textId="0AD9E5E7" w:rsidR="00CC49CB" w:rsidRPr="006A73ED" w:rsidRDefault="00CC49CB">
                              <w:pPr>
                                <w:rPr>
                                  <w:rFonts w:ascii="宋体" w:eastAsia="宋体" w:hAnsi="宋体"/>
                                  <w:color w:val="FF0000"/>
                                </w:rPr>
                              </w:pPr>
                              <w:proofErr w:type="gramStart"/>
                              <w:r w:rsidRPr="006A73ED">
                                <w:rPr>
                                  <w:rFonts w:ascii="宋体" w:eastAsia="宋体" w:hAnsi="宋体" w:hint="eastAsia"/>
                                  <w:color w:val="FF0000"/>
                                </w:rPr>
                                <w:t>半栏宽度</w:t>
                              </w:r>
                              <w:proofErr w:type="gramEnd"/>
                              <w:r w:rsidRPr="006A73ED">
                                <w:rPr>
                                  <w:rFonts w:ascii="宋体" w:eastAsia="宋体" w:hAnsi="宋体" w:hint="eastAsia"/>
                                  <w:color w:val="FF0000"/>
                                </w:rPr>
                                <w:t>不超过</w:t>
                              </w:r>
                              <w:r w:rsidRPr="006A73ED">
                                <w:rPr>
                                  <w:rFonts w:ascii="宋体" w:eastAsia="宋体" w:hAnsi="宋体"/>
                                  <w:color w:val="FF0000"/>
                                </w:rPr>
                                <w:t>80mm</w:t>
                              </w:r>
                            </w:p>
                            <w:p w14:paraId="353D4C97" w14:textId="01C156E9" w:rsidR="00CC49CB" w:rsidRDefault="00CC49CB">
                              <w:pPr>
                                <w:rPr>
                                  <w:rFonts w:ascii="宋体" w:eastAsia="宋体" w:hAnsi="宋体"/>
                                  <w:color w:val="FF0000"/>
                                </w:rPr>
                              </w:pPr>
                              <w:r w:rsidRPr="006A73ED">
                                <w:rPr>
                                  <w:rFonts w:ascii="宋体" w:eastAsia="宋体" w:hAnsi="宋体" w:hint="eastAsia"/>
                                  <w:color w:val="FF0000"/>
                                </w:rPr>
                                <w:t>通栏高度不超过7</w:t>
                              </w:r>
                              <w:r w:rsidRPr="006A73ED">
                                <w:rPr>
                                  <w:rFonts w:ascii="宋体" w:eastAsia="宋体" w:hAnsi="宋体"/>
                                  <w:color w:val="FF0000"/>
                                </w:rPr>
                                <w:t>0mm</w:t>
                              </w:r>
                            </w:p>
                            <w:p w14:paraId="712FD66C" w14:textId="5A6F48F6" w:rsidR="00C95263" w:rsidRPr="006A73ED" w:rsidRDefault="00C95263">
                              <w:pPr>
                                <w:rPr>
                                  <w:rFonts w:ascii="宋体" w:eastAsia="宋体" w:hAnsi="宋体"/>
                                  <w:color w:val="FF0000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color w:val="FF0000"/>
                                </w:rPr>
                                <w:t>底色不使用深色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F938A80" id="组合 6" o:spid="_x0000_s1027" style="position:absolute;left:0;text-align:left;margin-left:141.65pt;margin-top:27.25pt;width:198.35pt;height:105.75pt;z-index:251657216;mso-height-relative:margin" coordorigin="" coordsize="25190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3dzQMAAIYJAAAOAAAAZHJzL2Uyb0RvYy54bWy8VsuOIzUU3SPxD5b305WqJD1JqatHoWfS&#10;QmpmWvSgWTsu10O4bGM7XelZI2DJihUSgh0Sf4D4nGl+g3tdj0ShmUEziCwqftyH7/G5p+rsya6R&#10;5FZYV2uV0fhkQolQXOe1KjP6xcv1owUlzjOVM6mVyOidcPTJ+ccfnbUmFYmutMyFJRBEubQ1Ga28&#10;N2kUOV6JhrkTbYSCzULbhnmY2jLKLWsheiOjZDI5jVptc2M1F87B6tNuk56H+EUhuH9RFE54IjMK&#10;Z/PhacNzg8/o/IylpWWmqnl/DPYep2hYrSDpGOop84xsbf23UE3NrXa68CdcN5EuipqLUANUE0+O&#10;qrm0emtCLWXalmaECaA9wum9w/Lnt9eW1HlGTylRrIEr+vP3r998/x05RWxaU6ZgcmnNjbm2/ULZ&#10;zbDcXWEb/IdCyC6gejeiKnaecFhM5vFyMptTwmEvns6mk2Te4c4ruJy936N4WH72DtdoyBzhAcfz&#10;tAZI5PY4uQ/D6aZiRgT4HYLQ4xSPOP3065s/fiHh0JgZTEaQXOoAr39EaKj0XRCNdbLUWOcvhW4I&#10;DjJqgdmBcOz2ynm4GDAdTDCt0utaysBuqUgL1zudT4KD07LOcRPNQp+JC2nJLYMO8btQDcQ6sIKZ&#10;VJAAa+yqCiN/JwWGkOpzUQCD8Ka7BNi7+5iMc6F83G1VLBddqvkEfnjfmGzwCLMQECMXcMgxdh9g&#10;sOyCDLG7ML09uorQ+qNzX/nbnEePkFkrPzo3tdL2ocokVNVn7uwHkDpoEKWNzu+AN1Z3wuMMX9dw&#10;f1fM+WtmQWlAk0A9/Qt4FFLDPel+REml7euH1tEeiA27lLSgXBl1X22ZFZTITxVQfhnPZih1YTKb&#10;P05gYg93Noc7attcaLh6oDWcLgzR3sthWFjdvAKRXWFW2GKKQ+6Mcm+HyYXvFBVkmovVKpiBvBnm&#10;r9SN4RgcUUV+vty9Ytb0JPbA/+d6aDOWHnG5s0VPpVdbr4s6EH2Pa483tDwq1f/Q+0n8eOj++x++&#10;vf/xt/ufvyEJkgDT9wJA/O4TDd3QM9Zcaf6lI0pfVEyVYmWtbivBcripjj4Hrl0cbDKyaT/TOagx&#10;g8IDekdSm0wXMegoQU09jZdJkGsgfq+csLKMp3BdQXQni8V0OXTbEGiQi3+pKAeKAB1ry82oGuvw&#10;G3r5UF4+VHpY2tQevg9k3WR0gYrRv7ERwGcqB+BZ6lktu/HDSuV3m114w41KfdSV/21DDf3hj7oD&#10;j+oM8nj9Nh6HNxq87IMU9h8m+DVxOA+8338+nf8FAAD//wMAUEsDBBQABgAIAAAAIQBXXQ0D4AAA&#10;AAoBAAAPAAAAZHJzL2Rvd25yZXYueG1sTI/BasMwEETvhfyD2EBvjeS4Nsa1HEJoewqFJoXSm2Jt&#10;bBNLMpZiO3/f7ak5LvOYfVNsZtOxEQffOishWglgaCunW1tL+Dq+PWXAfFBWq85ZlHBDD5ty8VCo&#10;XLvJfuJ4CDWjEutzJaEJoc8591WDRvmV69FSdnaDUYHOoeZ6UBOVm46vhUi5Ua2lD43qcddgdTlc&#10;jYT3SU3bOHod95fz7vZzTD6+9xFK+bicty/AAs7hH4Y/fVKHkpxO7mq1Z52EdRbHhEpInhNgBKSZ&#10;oHEnStJUAC8Lfj+h/AUAAP//AwBQSwECLQAUAAYACAAAACEAtoM4kv4AAADhAQAAEwAAAAAAAAAA&#10;AAAAAAAAAAAAW0NvbnRlbnRfVHlwZXNdLnhtbFBLAQItABQABgAIAAAAIQA4/SH/1gAAAJQBAAAL&#10;AAAAAAAAAAAAAAAAAC8BAABfcmVscy8ucmVsc1BLAQItABQABgAIAAAAIQDnop3dzQMAAIYJAAAO&#10;AAAAAAAAAAAAAAAAAC4CAABkcnMvZTJvRG9jLnhtbFBLAQItABQABgAIAAAAIQBXXQ0D4AAAAAoB&#10;AAAPAAAAAAAAAAAAAAAAACcGAABkcnMvZG93bnJldi54bWxQSwUGAAAAAAQABADzAAAANAcAAAAA&#10;">
                <v:rect id="矩形 1" o:spid="_x0000_s1028" style="position:absolute;width:25190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/>
                <v:shape id="_x0000_s1029" type="#_x0000_t202" style="position:absolute;left:2381;top:1619;width:19291;height:10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lAsxgAAANwAAAAPAAAAZHJzL2Rvd25yZXYueG1sRI9Pa8JA&#10;FMTvQr/D8gq9mY1CVaJrsNKiBS/VUvT2kn35Q7NvQ3bVtJ++Kwg9DjPzG2aR9qYRF+pcbVnBKIpB&#10;EOdW11wq+Dy8DWcgnEfW2FgmBT/kIF0+DBaYaHvlD7rsfSkChF2CCirv20RKl1dk0EW2JQ5eYTuD&#10;PsiulLrDa4CbRo7jeCIN1hwWKmxpXVH+vT8bBS/Hr4YL+/q7yXaa3p/xlGXrVqmnx341B+Gp9//h&#10;e3urFYxHU7idCUdALv8AAAD//wMAUEsBAi0AFAAGAAgAAAAhANvh9svuAAAAhQEAABMAAAAAAAAA&#10;AAAAAAAAAAAAAFtDb250ZW50X1R5cGVzXS54bWxQSwECLQAUAAYACAAAACEAWvQsW78AAAAVAQAA&#10;CwAAAAAAAAAAAAAAAAAfAQAAX3JlbHMvLnJlbHNQSwECLQAUAAYACAAAACEAnkJQLMYAAADcAAAA&#10;DwAAAAAAAAAAAAAAAAAHAgAAZHJzL2Rvd25yZXYueG1sUEsFBgAAAAADAAMAtwAAAPoCAAAAAA==&#10;" strokecolor="black [3213]" strokeweight=".5pt">
                  <v:textbox style="mso-fit-shape-to-text:t">
                    <w:txbxContent>
                      <w:p w14:paraId="54391172" w14:textId="64895647" w:rsidR="00D67186" w:rsidRPr="006A73ED" w:rsidRDefault="00D67186">
                        <w:pPr>
                          <w:rPr>
                            <w:rFonts w:ascii="宋体" w:eastAsia="宋体" w:hAnsi="宋体"/>
                          </w:rPr>
                        </w:pPr>
                        <w:r w:rsidRPr="006A73ED">
                          <w:rPr>
                            <w:rFonts w:ascii="宋体" w:eastAsia="宋体" w:hAnsi="宋体" w:hint="eastAsia"/>
                          </w:rPr>
                          <w:t>图</w:t>
                        </w:r>
                        <w:r w:rsidR="008201B0" w:rsidRPr="006A73ED">
                          <w:rPr>
                            <w:rFonts w:ascii="宋体" w:eastAsia="宋体" w:hAnsi="宋体" w:hint="eastAsia"/>
                          </w:rPr>
                          <w:t>表使用Word内置工作制作</w:t>
                        </w:r>
                      </w:p>
                      <w:p w14:paraId="06A62FA2" w14:textId="120C6D14" w:rsidR="00C95263" w:rsidRPr="006A73ED" w:rsidRDefault="00D67186">
                        <w:pPr>
                          <w:rPr>
                            <w:rFonts w:ascii="宋体" w:eastAsia="宋体" w:hAnsi="宋体"/>
                          </w:rPr>
                        </w:pPr>
                        <w:r w:rsidRPr="006A73ED">
                          <w:rPr>
                            <w:rFonts w:ascii="宋体" w:eastAsia="宋体" w:hAnsi="宋体" w:hint="eastAsia"/>
                          </w:rPr>
                          <w:t>图中文字为</w:t>
                        </w:r>
                        <w:r w:rsidR="00C51D4C" w:rsidRPr="006A73ED">
                          <w:rPr>
                            <w:rFonts w:ascii="宋体" w:eastAsia="宋体" w:hAnsi="宋体" w:hint="eastAsia"/>
                          </w:rPr>
                          <w:t>小五</w:t>
                        </w:r>
                        <w:r w:rsidRPr="006A73ED">
                          <w:rPr>
                            <w:rFonts w:ascii="宋体" w:eastAsia="宋体" w:hAnsi="宋体" w:hint="eastAsia"/>
                          </w:rPr>
                          <w:t>号</w:t>
                        </w:r>
                      </w:p>
                      <w:p w14:paraId="6586B8C5" w14:textId="0AD9E5E7" w:rsidR="00CC49CB" w:rsidRPr="006A73ED" w:rsidRDefault="00CC49CB">
                        <w:pPr>
                          <w:rPr>
                            <w:rFonts w:ascii="宋体" w:eastAsia="宋体" w:hAnsi="宋体"/>
                            <w:color w:val="FF0000"/>
                          </w:rPr>
                        </w:pPr>
                        <w:proofErr w:type="gramStart"/>
                        <w:r w:rsidRPr="006A73ED">
                          <w:rPr>
                            <w:rFonts w:ascii="宋体" w:eastAsia="宋体" w:hAnsi="宋体" w:hint="eastAsia"/>
                            <w:color w:val="FF0000"/>
                          </w:rPr>
                          <w:t>半栏宽度</w:t>
                        </w:r>
                        <w:proofErr w:type="gramEnd"/>
                        <w:r w:rsidRPr="006A73ED">
                          <w:rPr>
                            <w:rFonts w:ascii="宋体" w:eastAsia="宋体" w:hAnsi="宋体" w:hint="eastAsia"/>
                            <w:color w:val="FF0000"/>
                          </w:rPr>
                          <w:t>不超过</w:t>
                        </w:r>
                        <w:r w:rsidRPr="006A73ED">
                          <w:rPr>
                            <w:rFonts w:ascii="宋体" w:eastAsia="宋体" w:hAnsi="宋体"/>
                            <w:color w:val="FF0000"/>
                          </w:rPr>
                          <w:t>80mm</w:t>
                        </w:r>
                      </w:p>
                      <w:p w14:paraId="353D4C97" w14:textId="01C156E9" w:rsidR="00CC49CB" w:rsidRDefault="00CC49CB">
                        <w:pPr>
                          <w:rPr>
                            <w:rFonts w:ascii="宋体" w:eastAsia="宋体" w:hAnsi="宋体"/>
                            <w:color w:val="FF0000"/>
                          </w:rPr>
                        </w:pPr>
                        <w:r w:rsidRPr="006A73ED">
                          <w:rPr>
                            <w:rFonts w:ascii="宋体" w:eastAsia="宋体" w:hAnsi="宋体" w:hint="eastAsia"/>
                            <w:color w:val="FF0000"/>
                          </w:rPr>
                          <w:t>通栏高度不超过7</w:t>
                        </w:r>
                        <w:r w:rsidRPr="006A73ED">
                          <w:rPr>
                            <w:rFonts w:ascii="宋体" w:eastAsia="宋体" w:hAnsi="宋体"/>
                            <w:color w:val="FF0000"/>
                          </w:rPr>
                          <w:t>0mm</w:t>
                        </w:r>
                      </w:p>
                      <w:p w14:paraId="712FD66C" w14:textId="5A6F48F6" w:rsidR="00C95263" w:rsidRPr="006A73ED" w:rsidRDefault="00C95263">
                        <w:pPr>
                          <w:rPr>
                            <w:rFonts w:ascii="宋体" w:eastAsia="宋体" w:hAnsi="宋体"/>
                            <w:color w:val="FF0000"/>
                          </w:rPr>
                        </w:pPr>
                        <w:r>
                          <w:rPr>
                            <w:rFonts w:ascii="宋体" w:eastAsia="宋体" w:hAnsi="宋体" w:hint="eastAsia"/>
                            <w:color w:val="FF0000"/>
                          </w:rPr>
                          <w:t>底色不使用深色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commentRangeStart w:id="18"/>
      <w:r w:rsidR="00C275BE" w:rsidRPr="00B529E0">
        <w:rPr>
          <w:rFonts w:ascii="黑体" w:eastAsia="黑体" w:hAnsi="黑体" w:hint="eastAsia"/>
          <w:sz w:val="18"/>
          <w:szCs w:val="18"/>
        </w:rPr>
        <w:t>图1</w:t>
      </w:r>
      <w:r w:rsidR="00D95E5B">
        <w:rPr>
          <w:rFonts w:ascii="黑体" w:eastAsia="黑体" w:hAnsi="黑体"/>
          <w:sz w:val="18"/>
          <w:szCs w:val="18"/>
        </w:rPr>
        <w:t xml:space="preserve">  </w:t>
      </w:r>
      <w:proofErr w:type="gramStart"/>
      <w:r w:rsidR="00C275BE" w:rsidRPr="00B529E0">
        <w:rPr>
          <w:rFonts w:ascii="黑体" w:eastAsia="黑体" w:hAnsi="黑体" w:hint="eastAsia"/>
          <w:sz w:val="18"/>
          <w:szCs w:val="18"/>
        </w:rPr>
        <w:t>图题表题</w:t>
      </w:r>
      <w:commentRangeEnd w:id="18"/>
      <w:proofErr w:type="gramEnd"/>
      <w:r w:rsidR="005669D2">
        <w:rPr>
          <w:rStyle w:val="a4"/>
        </w:rPr>
        <w:commentReference w:id="18"/>
      </w:r>
    </w:p>
    <w:p w14:paraId="3A3C654F" w14:textId="6B422B12" w:rsidR="008201B0" w:rsidRDefault="008201B0" w:rsidP="00F040E5">
      <w:pPr>
        <w:spacing w:line="360" w:lineRule="exact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制度支持的意义何在？制度支持的本质是教育权力的确认。在高等教育体系中，并不是任何课程都拥有制度支持。某类课程在高等教育体系中获得稳定的教育地位，某些课程便逐渐失去教育地位，因此，某些课程从来就没有获得进入高等教育课程体系的机会。造成这种课程教育地位分化的原因何在？从高等教育发展历史经验来看，课程开设依据来自三个方面：一是教育理念，即一所大学所秉持的教育理念，通过课程体系实现；二是社会需求，即一所大学运用办学自主权，根据社会发展对各类人才提出的需求而开设相关课程；三是制度规定，即政府或拥有教育决定权力的组织，通过制度设计的方式，确认某些课程在高等教育体系中的地位。与教育理念的精神追求和社会需求的市场目标不同的是：由制度规定而开设的课程，具有更为稳固的教育地位和范围宏大的社会影响力，能够拥有更为丰富的公共资源。</w:t>
      </w:r>
    </w:p>
    <w:p w14:paraId="5F059054" w14:textId="072FC89C" w:rsidR="00C275BE" w:rsidRPr="002B098E" w:rsidRDefault="00C275BE" w:rsidP="00F040E5">
      <w:pPr>
        <w:adjustRightInd w:val="0"/>
        <w:snapToGrid w:val="0"/>
        <w:spacing w:line="360" w:lineRule="exact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commentRangeStart w:id="19"/>
      <w:r w:rsidRPr="002B098E">
        <w:rPr>
          <w:rFonts w:ascii="黑体" w:eastAsia="黑体" w:hAnsi="黑体" w:hint="eastAsia"/>
          <w:b/>
          <w:bCs/>
          <w:sz w:val="24"/>
          <w:szCs w:val="24"/>
        </w:rPr>
        <w:t>四、一级标题</w:t>
      </w:r>
      <w:commentRangeEnd w:id="19"/>
      <w:r w:rsidR="00510346" w:rsidRPr="002B098E">
        <w:rPr>
          <w:rStyle w:val="a4"/>
          <w:b/>
          <w:bCs/>
        </w:rPr>
        <w:commentReference w:id="19"/>
      </w:r>
    </w:p>
    <w:p w14:paraId="737EBE07" w14:textId="7E43FAA4" w:rsidR="00C275BE" w:rsidRPr="00441DE5" w:rsidRDefault="00F25C85" w:rsidP="00F040E5">
      <w:pPr>
        <w:adjustRightInd w:val="0"/>
        <w:snapToGrid w:val="0"/>
        <w:spacing w:line="360" w:lineRule="exact"/>
        <w:ind w:firstLineChars="200" w:firstLine="420"/>
        <w:rPr>
          <w:rFonts w:ascii="楷体" w:eastAsia="楷体" w:hAnsi="楷体"/>
        </w:rPr>
      </w:pPr>
      <w:commentRangeStart w:id="20"/>
      <w:r>
        <w:rPr>
          <w:rFonts w:ascii="楷体" w:eastAsia="楷体" w:hAnsi="楷体" w:hint="eastAsia"/>
        </w:rPr>
        <w:t>（一）</w:t>
      </w:r>
      <w:r w:rsidR="00C275BE" w:rsidRPr="00441DE5">
        <w:rPr>
          <w:rFonts w:ascii="楷体" w:eastAsia="楷体" w:hAnsi="楷体" w:hint="eastAsia"/>
        </w:rPr>
        <w:t>二级标题</w:t>
      </w:r>
      <w:commentRangeEnd w:id="20"/>
      <w:r w:rsidR="00510346">
        <w:rPr>
          <w:rStyle w:val="a4"/>
        </w:rPr>
        <w:commentReference w:id="20"/>
      </w:r>
    </w:p>
    <w:p w14:paraId="79CF9CDF" w14:textId="576021FF" w:rsidR="00050D07" w:rsidRPr="002D27F3" w:rsidRDefault="00F25C85" w:rsidP="00F040E5">
      <w:pPr>
        <w:adjustRightInd w:val="0"/>
        <w:snapToGrid w:val="0"/>
        <w:spacing w:line="360" w:lineRule="exact"/>
        <w:ind w:firstLineChars="200" w:firstLine="420"/>
        <w:rPr>
          <w:rFonts w:ascii="宋体" w:eastAsia="宋体" w:hAnsi="宋体"/>
        </w:rPr>
      </w:pPr>
      <w:commentRangeStart w:id="21"/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 w:rsidR="00C275BE" w:rsidRPr="002D27F3">
        <w:rPr>
          <w:rFonts w:ascii="宋体" w:eastAsia="宋体" w:hAnsi="宋体" w:hint="eastAsia"/>
        </w:rPr>
        <w:t>三级标题</w:t>
      </w:r>
      <w:commentRangeEnd w:id="21"/>
      <w:r w:rsidR="00510346">
        <w:rPr>
          <w:rStyle w:val="a4"/>
        </w:rPr>
        <w:commentReference w:id="21"/>
      </w:r>
    </w:p>
    <w:p w14:paraId="604D18BD" w14:textId="01F25D2C" w:rsidR="00C275BE" w:rsidRPr="002D27F3" w:rsidRDefault="00C275BE" w:rsidP="00F040E5">
      <w:pPr>
        <w:adjustRightInd w:val="0"/>
        <w:snapToGrid w:val="0"/>
        <w:spacing w:line="360" w:lineRule="exact"/>
        <w:ind w:firstLineChars="200" w:firstLine="420"/>
        <w:rPr>
          <w:rFonts w:ascii="宋体" w:eastAsia="宋体" w:hAnsi="宋体"/>
        </w:rPr>
      </w:pPr>
      <w:r w:rsidRPr="002D27F3">
        <w:rPr>
          <w:rFonts w:ascii="宋体" w:eastAsia="宋体" w:hAnsi="宋体" w:hint="eastAsia"/>
        </w:rPr>
        <w:t>正文内容</w:t>
      </w:r>
    </w:p>
    <w:p w14:paraId="3265102A" w14:textId="65DB1F60" w:rsidR="002B098E" w:rsidRDefault="001D2372" w:rsidP="00F040E5">
      <w:pPr>
        <w:spacing w:line="360" w:lineRule="exact"/>
        <w:rPr>
          <w:rFonts w:ascii="黑体" w:eastAsia="黑体" w:hAnsi="黑体"/>
          <w:szCs w:val="21"/>
        </w:rPr>
      </w:pPr>
      <w:commentRangeStart w:id="22"/>
      <w:r>
        <w:rPr>
          <w:rFonts w:ascii="黑体" w:eastAsia="黑体" w:hAnsi="黑体" w:hint="eastAsia"/>
          <w:szCs w:val="21"/>
        </w:rPr>
        <w:t xml:space="preserve"> </w:t>
      </w:r>
      <w:commentRangeEnd w:id="22"/>
      <w:r>
        <w:rPr>
          <w:rStyle w:val="a4"/>
        </w:rPr>
        <w:commentReference w:id="22"/>
      </w:r>
    </w:p>
    <w:p w14:paraId="4932557C" w14:textId="0CF51CF8" w:rsidR="00C275BE" w:rsidRPr="00DE4520" w:rsidRDefault="00C275BE" w:rsidP="00F040E5">
      <w:pPr>
        <w:spacing w:line="360" w:lineRule="exact"/>
        <w:rPr>
          <w:rFonts w:ascii="黑体" w:eastAsia="黑体" w:hAnsi="黑体"/>
          <w:b/>
          <w:bCs/>
          <w:szCs w:val="21"/>
        </w:rPr>
      </w:pPr>
      <w:commentRangeStart w:id="23"/>
      <w:r w:rsidRPr="00DE4520">
        <w:rPr>
          <w:rFonts w:ascii="黑体" w:eastAsia="黑体" w:hAnsi="黑体" w:hint="eastAsia"/>
          <w:b/>
          <w:bCs/>
          <w:szCs w:val="21"/>
        </w:rPr>
        <w:t>参考文献</w:t>
      </w:r>
      <w:r w:rsidR="00D95E5B" w:rsidRPr="00DE4520">
        <w:rPr>
          <w:rFonts w:ascii="黑体" w:eastAsia="黑体" w:hAnsi="黑体" w:hint="eastAsia"/>
          <w:b/>
          <w:bCs/>
          <w:szCs w:val="21"/>
        </w:rPr>
        <w:t>：</w:t>
      </w:r>
      <w:commentRangeEnd w:id="23"/>
      <w:r w:rsidR="005669D2" w:rsidRPr="00DE4520">
        <w:rPr>
          <w:rStyle w:val="a4"/>
          <w:b/>
          <w:bCs/>
        </w:rPr>
        <w:commentReference w:id="23"/>
      </w:r>
    </w:p>
    <w:p w14:paraId="4C726334" w14:textId="77777777" w:rsidR="004C2A21" w:rsidRPr="004C2A21" w:rsidRDefault="004C2A21" w:rsidP="00F040E5">
      <w:pPr>
        <w:spacing w:line="360" w:lineRule="exact"/>
        <w:rPr>
          <w:rFonts w:ascii="宋体" w:eastAsia="宋体" w:hAnsi="宋体"/>
          <w:sz w:val="18"/>
          <w:szCs w:val="18"/>
        </w:rPr>
      </w:pPr>
      <w:commentRangeStart w:id="24"/>
      <w:r w:rsidRPr="004C2A21">
        <w:rPr>
          <w:rFonts w:ascii="宋体" w:eastAsia="宋体" w:hAnsi="宋体"/>
          <w:sz w:val="18"/>
          <w:szCs w:val="18"/>
        </w:rPr>
        <w:lastRenderedPageBreak/>
        <w:t>[1]魏则胜,</w:t>
      </w:r>
      <w:proofErr w:type="gramStart"/>
      <w:r w:rsidRPr="004C2A21">
        <w:rPr>
          <w:rFonts w:ascii="宋体" w:eastAsia="宋体" w:hAnsi="宋体"/>
          <w:sz w:val="18"/>
          <w:szCs w:val="18"/>
        </w:rPr>
        <w:t>杨慧芝</w:t>
      </w:r>
      <w:proofErr w:type="gramEnd"/>
      <w:r w:rsidRPr="004C2A21">
        <w:rPr>
          <w:rFonts w:ascii="宋体" w:eastAsia="宋体" w:hAnsi="宋体"/>
          <w:sz w:val="18"/>
          <w:szCs w:val="18"/>
        </w:rPr>
        <w:t>.论社会主义先进文化的历史属性和时代特征[J].贵州省党校学报,2018(06):</w:t>
      </w:r>
      <w:proofErr w:type="gramStart"/>
      <w:r w:rsidRPr="004C2A21">
        <w:rPr>
          <w:rFonts w:ascii="宋体" w:eastAsia="宋体" w:hAnsi="宋体"/>
          <w:sz w:val="18"/>
          <w:szCs w:val="18"/>
        </w:rPr>
        <w:t>70-76.</w:t>
      </w:r>
      <w:proofErr w:type="gramEnd"/>
    </w:p>
    <w:p w14:paraId="5B54AD56" w14:textId="178E41D0" w:rsidR="004C2A21" w:rsidRPr="004C2A21" w:rsidRDefault="004C2A21" w:rsidP="00F040E5">
      <w:pPr>
        <w:spacing w:line="360" w:lineRule="exact"/>
        <w:rPr>
          <w:rFonts w:ascii="宋体" w:eastAsia="宋体" w:hAnsi="宋体"/>
          <w:sz w:val="18"/>
          <w:szCs w:val="18"/>
        </w:rPr>
      </w:pPr>
      <w:r w:rsidRPr="004C2A21">
        <w:rPr>
          <w:rFonts w:ascii="宋体" w:eastAsia="宋体" w:hAnsi="宋体"/>
          <w:sz w:val="18"/>
          <w:szCs w:val="18"/>
        </w:rPr>
        <w:t>[2]魏则胜.论基于规则和契约的正义[J].伦理学研究,2018(03):23-28.</w:t>
      </w:r>
    </w:p>
    <w:p w14:paraId="461620BA" w14:textId="336A50BD" w:rsidR="002D27F3" w:rsidRDefault="004C2A21" w:rsidP="00B93D2E">
      <w:pPr>
        <w:spacing w:line="360" w:lineRule="exact"/>
        <w:rPr>
          <w:rFonts w:ascii="宋体" w:eastAsia="宋体" w:hAnsi="宋体"/>
          <w:sz w:val="18"/>
          <w:szCs w:val="18"/>
        </w:rPr>
      </w:pPr>
      <w:r w:rsidRPr="004C2A21">
        <w:rPr>
          <w:rFonts w:ascii="宋体" w:eastAsia="宋体" w:hAnsi="宋体"/>
          <w:sz w:val="18"/>
          <w:szCs w:val="18"/>
        </w:rPr>
        <w:t>[3]魏则胜.中国特色社会主义文化何以自信[J].华南师范大学学报(社会科学版),2018(01):67-72+190.</w:t>
      </w:r>
      <w:commentRangeEnd w:id="24"/>
      <w:r w:rsidR="005669D2">
        <w:rPr>
          <w:rStyle w:val="a4"/>
        </w:rPr>
        <w:commentReference w:id="24"/>
      </w:r>
      <w:bookmarkEnd w:id="0"/>
      <w:r w:rsidR="002D27F3">
        <w:rPr>
          <w:rFonts w:ascii="宋体" w:eastAsia="宋体" w:hAnsi="宋体"/>
          <w:sz w:val="18"/>
          <w:szCs w:val="18"/>
        </w:rPr>
        <w:br w:type="page"/>
      </w:r>
    </w:p>
    <w:p w14:paraId="41CFDDA5" w14:textId="557D4A9E" w:rsidR="00C47291" w:rsidRDefault="00C47291" w:rsidP="00C47291">
      <w:pPr>
        <w:spacing w:line="360" w:lineRule="exact"/>
        <w:rPr>
          <w:rFonts w:ascii="宋体" w:eastAsia="宋体" w:hAnsi="宋体"/>
          <w:szCs w:val="21"/>
        </w:rPr>
      </w:pPr>
      <w:r w:rsidRPr="0018461E">
        <w:rPr>
          <w:rFonts w:ascii="宋体" w:eastAsia="宋体" w:hAnsi="宋体" w:hint="eastAsia"/>
          <w:szCs w:val="21"/>
        </w:rPr>
        <w:lastRenderedPageBreak/>
        <w:t>附：</w:t>
      </w:r>
    </w:p>
    <w:p w14:paraId="42A4735A" w14:textId="77777777" w:rsidR="004A386C" w:rsidRPr="0018461E" w:rsidRDefault="004A386C" w:rsidP="00C47291">
      <w:pPr>
        <w:spacing w:line="360" w:lineRule="exact"/>
        <w:rPr>
          <w:rFonts w:ascii="宋体" w:eastAsia="宋体" w:hAnsi="宋体"/>
          <w:szCs w:val="21"/>
        </w:rPr>
      </w:pPr>
    </w:p>
    <w:p w14:paraId="0CADBD28" w14:textId="77777777" w:rsidR="002D27F3" w:rsidRPr="0018461E" w:rsidRDefault="00C47291" w:rsidP="00C47291">
      <w:pPr>
        <w:spacing w:line="360" w:lineRule="exact"/>
        <w:rPr>
          <w:rFonts w:ascii="宋体" w:eastAsia="宋体" w:hAnsi="宋体"/>
          <w:b/>
          <w:bCs/>
          <w:szCs w:val="21"/>
        </w:rPr>
      </w:pPr>
      <w:r w:rsidRPr="0018461E">
        <w:rPr>
          <w:rFonts w:ascii="宋体" w:eastAsia="宋体" w:hAnsi="宋体" w:hint="eastAsia"/>
          <w:b/>
          <w:bCs/>
          <w:szCs w:val="21"/>
        </w:rPr>
        <w:t>中图分类号查询：</w:t>
      </w:r>
    </w:p>
    <w:p w14:paraId="701B9F0E" w14:textId="13A5BA33" w:rsidR="00C47291" w:rsidRPr="0018461E" w:rsidRDefault="002D27F3" w:rsidP="00C47291">
      <w:pPr>
        <w:spacing w:line="360" w:lineRule="exact"/>
        <w:rPr>
          <w:rFonts w:ascii="宋体" w:eastAsia="宋体" w:hAnsi="宋体"/>
          <w:szCs w:val="21"/>
        </w:rPr>
      </w:pPr>
      <w:r w:rsidRPr="0018461E">
        <w:rPr>
          <w:rFonts w:ascii="宋体" w:eastAsia="宋体" w:hAnsi="宋体"/>
          <w:szCs w:val="21"/>
        </w:rPr>
        <w:t>http://www.clcindex.com/category/</w:t>
      </w:r>
    </w:p>
    <w:p w14:paraId="6EDE0271" w14:textId="77777777" w:rsidR="002D27F3" w:rsidRPr="0018461E" w:rsidRDefault="002D27F3" w:rsidP="00C47291">
      <w:pPr>
        <w:spacing w:line="360" w:lineRule="exact"/>
        <w:rPr>
          <w:rFonts w:ascii="宋体" w:eastAsia="宋体" w:hAnsi="宋体"/>
          <w:szCs w:val="21"/>
        </w:rPr>
      </w:pPr>
    </w:p>
    <w:p w14:paraId="6A44B2C5" w14:textId="77777777" w:rsidR="00C47291" w:rsidRPr="0018461E" w:rsidRDefault="00C47291" w:rsidP="00C47291">
      <w:pPr>
        <w:spacing w:line="360" w:lineRule="exact"/>
        <w:rPr>
          <w:rFonts w:ascii="宋体" w:eastAsia="宋体" w:hAnsi="宋体"/>
          <w:szCs w:val="21"/>
        </w:rPr>
      </w:pPr>
      <w:r w:rsidRPr="0018461E">
        <w:rPr>
          <w:rFonts w:ascii="宋体" w:eastAsia="宋体" w:hAnsi="宋体" w:hint="eastAsia"/>
          <w:b/>
          <w:bCs/>
          <w:szCs w:val="21"/>
        </w:rPr>
        <w:t>文献标识码：</w:t>
      </w:r>
    </w:p>
    <w:p w14:paraId="3E6C8D79" w14:textId="77777777" w:rsidR="00C47291" w:rsidRPr="0018461E" w:rsidRDefault="00C47291" w:rsidP="00C47291">
      <w:pPr>
        <w:spacing w:line="360" w:lineRule="exact"/>
        <w:rPr>
          <w:rFonts w:ascii="宋体" w:eastAsia="宋体" w:hAnsi="宋体"/>
          <w:szCs w:val="21"/>
        </w:rPr>
      </w:pPr>
      <w:r w:rsidRPr="0018461E">
        <w:rPr>
          <w:rFonts w:ascii="宋体" w:eastAsia="宋体" w:hAnsi="宋体"/>
          <w:szCs w:val="21"/>
        </w:rPr>
        <w:t>A--理论与应用研究学术论文（包括综述报告）；</w:t>
      </w:r>
    </w:p>
    <w:p w14:paraId="67223D60" w14:textId="77777777" w:rsidR="00C47291" w:rsidRPr="0018461E" w:rsidRDefault="00C47291" w:rsidP="00C47291">
      <w:pPr>
        <w:spacing w:line="360" w:lineRule="exact"/>
        <w:rPr>
          <w:rFonts w:ascii="宋体" w:eastAsia="宋体" w:hAnsi="宋体"/>
          <w:szCs w:val="21"/>
        </w:rPr>
      </w:pPr>
      <w:r w:rsidRPr="0018461E">
        <w:rPr>
          <w:rFonts w:ascii="宋体" w:eastAsia="宋体" w:hAnsi="宋体"/>
          <w:szCs w:val="21"/>
        </w:rPr>
        <w:t>B--实用性技术成果报告（科技）、理论学习与社会实践总结（社科）；</w:t>
      </w:r>
    </w:p>
    <w:p w14:paraId="483551B9" w14:textId="77777777" w:rsidR="00C47291" w:rsidRPr="0018461E" w:rsidRDefault="00C47291" w:rsidP="00C47291">
      <w:pPr>
        <w:spacing w:line="360" w:lineRule="exact"/>
        <w:rPr>
          <w:rFonts w:ascii="宋体" w:eastAsia="宋体" w:hAnsi="宋体"/>
          <w:szCs w:val="21"/>
        </w:rPr>
      </w:pPr>
      <w:r w:rsidRPr="0018461E">
        <w:rPr>
          <w:rFonts w:ascii="宋体" w:eastAsia="宋体" w:hAnsi="宋体"/>
          <w:szCs w:val="21"/>
        </w:rPr>
        <w:t>C--业务指导与技术管理性文章（包括领导讲话、特约评论等）；</w:t>
      </w:r>
    </w:p>
    <w:p w14:paraId="7C11007C" w14:textId="77777777" w:rsidR="00C47291" w:rsidRPr="0018461E" w:rsidRDefault="00C47291" w:rsidP="00C47291">
      <w:pPr>
        <w:spacing w:line="360" w:lineRule="exact"/>
        <w:rPr>
          <w:rFonts w:ascii="宋体" w:eastAsia="宋体" w:hAnsi="宋体"/>
          <w:szCs w:val="21"/>
        </w:rPr>
      </w:pPr>
      <w:r w:rsidRPr="0018461E">
        <w:rPr>
          <w:rFonts w:ascii="宋体" w:eastAsia="宋体" w:hAnsi="宋体"/>
          <w:szCs w:val="21"/>
        </w:rPr>
        <w:t>D--一般动态性信息（通讯、报道、会议活动、专访等）；</w:t>
      </w:r>
    </w:p>
    <w:p w14:paraId="5A2EAF37" w14:textId="748DBA65" w:rsidR="00C47291" w:rsidRPr="0018461E" w:rsidRDefault="00C47291" w:rsidP="00C47291">
      <w:pPr>
        <w:spacing w:line="360" w:lineRule="exact"/>
        <w:rPr>
          <w:rFonts w:ascii="宋体" w:eastAsia="宋体" w:hAnsi="宋体"/>
          <w:szCs w:val="21"/>
        </w:rPr>
      </w:pPr>
      <w:r w:rsidRPr="0018461E">
        <w:rPr>
          <w:rFonts w:ascii="宋体" w:eastAsia="宋体" w:hAnsi="宋体"/>
          <w:szCs w:val="21"/>
        </w:rPr>
        <w:t>E--文件、资料（包括历史资料、统计资料、机构、人物、书刊、知识介绍等）</w:t>
      </w:r>
    </w:p>
    <w:p w14:paraId="7C349CD7" w14:textId="0971D088" w:rsidR="002F1E31" w:rsidRPr="0018461E" w:rsidRDefault="002F1E31" w:rsidP="00C47291">
      <w:pPr>
        <w:spacing w:line="360" w:lineRule="exact"/>
        <w:rPr>
          <w:rFonts w:ascii="宋体" w:eastAsia="宋体" w:hAnsi="宋体"/>
          <w:szCs w:val="21"/>
        </w:rPr>
      </w:pPr>
    </w:p>
    <w:p w14:paraId="6E599E96" w14:textId="19FDBE06" w:rsidR="002F1E31" w:rsidRPr="005669D2" w:rsidRDefault="002F1E31" w:rsidP="00C47291">
      <w:pPr>
        <w:spacing w:line="360" w:lineRule="exact"/>
        <w:rPr>
          <w:rFonts w:ascii="宋体" w:eastAsia="宋体" w:hAnsi="宋体"/>
          <w:color w:val="FF0000"/>
          <w:szCs w:val="21"/>
        </w:rPr>
      </w:pPr>
      <w:r w:rsidRPr="005669D2">
        <w:rPr>
          <w:rFonts w:ascii="宋体" w:eastAsia="宋体" w:hAnsi="宋体" w:hint="eastAsia"/>
          <w:color w:val="FF0000"/>
          <w:szCs w:val="21"/>
        </w:rPr>
        <w:t>页边距设置：上下左右均2厘米</w:t>
      </w:r>
    </w:p>
    <w:p w14:paraId="366FA14E" w14:textId="360B7A07" w:rsidR="005C6669" w:rsidRDefault="005669D2" w:rsidP="00C47291">
      <w:pPr>
        <w:spacing w:line="360" w:lineRule="exact"/>
        <w:rPr>
          <w:rFonts w:ascii="宋体" w:eastAsia="宋体" w:hAnsi="宋体" w:hint="eastAsia"/>
          <w:color w:val="FF0000"/>
          <w:szCs w:val="21"/>
        </w:rPr>
      </w:pPr>
      <w:r w:rsidRPr="005669D2">
        <w:rPr>
          <w:rFonts w:ascii="宋体" w:eastAsia="宋体" w:hAnsi="宋体" w:hint="eastAsia"/>
          <w:color w:val="FF0000"/>
          <w:szCs w:val="21"/>
        </w:rPr>
        <w:t>纸张大小：2</w:t>
      </w:r>
      <w:r w:rsidRPr="005669D2">
        <w:rPr>
          <w:rFonts w:ascii="宋体" w:eastAsia="宋体" w:hAnsi="宋体"/>
          <w:color w:val="FF0000"/>
          <w:szCs w:val="21"/>
        </w:rPr>
        <w:t>10mm</w:t>
      </w:r>
      <w:r w:rsidRPr="005669D2">
        <w:rPr>
          <w:rFonts w:ascii="宋体" w:eastAsia="宋体" w:hAnsi="宋体" w:hint="eastAsia"/>
          <w:color w:val="FF0000"/>
          <w:szCs w:val="21"/>
        </w:rPr>
        <w:t>*</w:t>
      </w:r>
      <w:r w:rsidRPr="005669D2">
        <w:rPr>
          <w:rFonts w:ascii="宋体" w:eastAsia="宋体" w:hAnsi="宋体"/>
          <w:color w:val="FF0000"/>
          <w:szCs w:val="21"/>
        </w:rPr>
        <w:t>285</w:t>
      </w:r>
      <w:r w:rsidRPr="005669D2">
        <w:rPr>
          <w:rFonts w:ascii="宋体" w:eastAsia="宋体" w:hAnsi="宋体" w:hint="eastAsia"/>
          <w:color w:val="FF0000"/>
          <w:szCs w:val="21"/>
        </w:rPr>
        <w:t>mm</w:t>
      </w:r>
    </w:p>
    <w:p w14:paraId="340B1460" w14:textId="77777777" w:rsidR="004955A9" w:rsidRDefault="004955A9" w:rsidP="00C47291">
      <w:pPr>
        <w:spacing w:line="360" w:lineRule="exact"/>
        <w:rPr>
          <w:rFonts w:ascii="宋体" w:eastAsia="宋体" w:hAnsi="宋体" w:hint="eastAsia"/>
          <w:color w:val="FF0000"/>
          <w:szCs w:val="21"/>
        </w:rPr>
      </w:pPr>
    </w:p>
    <w:p w14:paraId="2819710E" w14:textId="77777777" w:rsidR="004955A9" w:rsidRDefault="004955A9" w:rsidP="00C47291">
      <w:pPr>
        <w:spacing w:line="360" w:lineRule="exact"/>
        <w:rPr>
          <w:rFonts w:ascii="宋体" w:eastAsia="宋体" w:hAnsi="宋体" w:hint="eastAsia"/>
          <w:color w:val="FF0000"/>
          <w:szCs w:val="21"/>
        </w:rPr>
      </w:pPr>
    </w:p>
    <w:p w14:paraId="7312F92E" w14:textId="77777777" w:rsidR="004955A9" w:rsidRPr="004955A9" w:rsidRDefault="004955A9" w:rsidP="00C47291">
      <w:pPr>
        <w:spacing w:line="360" w:lineRule="exact"/>
        <w:rPr>
          <w:rFonts w:ascii="宋体" w:eastAsia="宋体" w:hAnsi="宋体"/>
          <w:szCs w:val="21"/>
        </w:rPr>
      </w:pPr>
    </w:p>
    <w:sectPr w:rsidR="004955A9" w:rsidRPr="004955A9" w:rsidSect="00DE1769">
      <w:footerReference w:type="default" r:id="rId10"/>
      <w:type w:val="continuous"/>
      <w:pgSz w:w="11907" w:h="16160"/>
      <w:pgMar w:top="1134" w:right="1134" w:bottom="1134" w:left="1134" w:header="851" w:footer="992" w:gutter="0"/>
      <w:cols w:space="425"/>
      <w:docGrid w:type="linesAndChar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JC 0203" w:date="2019-09-24T10:10:00Z" w:initials="m2">
    <w:p w14:paraId="53AA6A18" w14:textId="66C756C2" w:rsidR="001A2174" w:rsidRDefault="001A2174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四号，1</w:t>
      </w:r>
      <w:r>
        <w:t>.5</w:t>
      </w:r>
      <w:r>
        <w:rPr>
          <w:rFonts w:hint="eastAsia"/>
        </w:rPr>
        <w:t>倍行距，空两行</w:t>
      </w:r>
    </w:p>
  </w:comment>
  <w:comment w:id="4" w:author="JC 0203" w:date="2019-09-23T18:53:00Z" w:initials="m2">
    <w:p w14:paraId="33497847" w14:textId="1B0119BC" w:rsidR="005669D2" w:rsidRDefault="005669D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小二，黑体，加粗，1</w:t>
      </w:r>
      <w:r>
        <w:t>.5</w:t>
      </w:r>
      <w:r>
        <w:rPr>
          <w:rFonts w:hint="eastAsia"/>
        </w:rPr>
        <w:t>倍行距</w:t>
      </w:r>
    </w:p>
  </w:comment>
  <w:comment w:id="5" w:author="JC 0203" w:date="2019-09-23T18:53:00Z" w:initials="m2">
    <w:p w14:paraId="4F6DB612" w14:textId="66547741" w:rsidR="005669D2" w:rsidRDefault="005669D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四号，宋体，</w:t>
      </w:r>
      <w:r w:rsidR="001A2174">
        <w:rPr>
          <w:rFonts w:hint="eastAsia"/>
        </w:rPr>
        <w:t>1</w:t>
      </w:r>
      <w:r w:rsidR="001A2174">
        <w:t>.5</w:t>
      </w:r>
      <w:r w:rsidR="001A2174">
        <w:rPr>
          <w:rFonts w:hint="eastAsia"/>
        </w:rPr>
        <w:t>倍行距</w:t>
      </w:r>
    </w:p>
  </w:comment>
  <w:comment w:id="6" w:author="JC 0203" w:date="2019-09-23T18:53:00Z" w:initials="m2">
    <w:p w14:paraId="01AC2FA9" w14:textId="4AA17F25" w:rsidR="005669D2" w:rsidRDefault="005669D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五号，宋体，行距1</w:t>
      </w:r>
      <w:r>
        <w:t>8</w:t>
      </w:r>
      <w:r>
        <w:rPr>
          <w:rFonts w:hint="eastAsia"/>
        </w:rPr>
        <w:t>磅</w:t>
      </w:r>
    </w:p>
  </w:comment>
  <w:comment w:id="7" w:author="JC 0203" w:date="2019-09-23T18:53:00Z" w:initials="m2">
    <w:p w14:paraId="430BC134" w14:textId="41144961" w:rsidR="005669D2" w:rsidRDefault="005669D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五号，黑体，加粗</w:t>
      </w:r>
    </w:p>
  </w:comment>
  <w:comment w:id="8" w:author="JC 0203" w:date="2019-09-23T18:53:00Z" w:initials="m2">
    <w:p w14:paraId="424FDBF0" w14:textId="1581C489" w:rsidR="005669D2" w:rsidRDefault="005669D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五号，楷体，行距1</w:t>
      </w:r>
      <w:r>
        <w:t>8</w:t>
      </w:r>
      <w:r>
        <w:rPr>
          <w:rFonts w:hint="eastAsia"/>
        </w:rPr>
        <w:t>磅</w:t>
      </w:r>
    </w:p>
  </w:comment>
  <w:comment w:id="9" w:author="JC 0203" w:date="2019-09-23T18:54:00Z" w:initials="m2">
    <w:p w14:paraId="2E5D7DC8" w14:textId="7CB5C04F" w:rsidR="005669D2" w:rsidRDefault="005669D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一级标题：小四，黑体，</w:t>
      </w:r>
      <w:r w:rsidR="00DE4520">
        <w:rPr>
          <w:rFonts w:hint="eastAsia"/>
        </w:rPr>
        <w:t>加粗，</w:t>
      </w:r>
      <w:r>
        <w:rPr>
          <w:rFonts w:hint="eastAsia"/>
        </w:rPr>
        <w:t>行距1</w:t>
      </w:r>
      <w:r>
        <w:t>8</w:t>
      </w:r>
      <w:r>
        <w:rPr>
          <w:rFonts w:hint="eastAsia"/>
        </w:rPr>
        <w:t>磅</w:t>
      </w:r>
    </w:p>
  </w:comment>
  <w:comment w:id="10" w:author="JC 0203" w:date="2019-09-23T18:54:00Z" w:initials="m2">
    <w:p w14:paraId="0C643E59" w14:textId="45AF921A" w:rsidR="005669D2" w:rsidRDefault="005669D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二级标题：五号，</w:t>
      </w:r>
      <w:r w:rsidR="00AC4626">
        <w:rPr>
          <w:rFonts w:hint="eastAsia"/>
        </w:rPr>
        <w:t>楷体</w:t>
      </w:r>
      <w:r>
        <w:rPr>
          <w:rFonts w:hint="eastAsia"/>
        </w:rPr>
        <w:t>，行距1</w:t>
      </w:r>
      <w:r>
        <w:t>8</w:t>
      </w:r>
      <w:r>
        <w:rPr>
          <w:rFonts w:hint="eastAsia"/>
        </w:rPr>
        <w:t>磅</w:t>
      </w:r>
    </w:p>
  </w:comment>
  <w:comment w:id="11" w:author="JC 0203" w:date="2019-09-23T18:55:00Z" w:initials="m2">
    <w:p w14:paraId="7F49F4E4" w14:textId="1736F0B9" w:rsidR="005669D2" w:rsidRDefault="005669D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三级标题、四级标题、正文：五号，宋体，行距1</w:t>
      </w:r>
      <w:r>
        <w:t>8</w:t>
      </w:r>
      <w:r>
        <w:rPr>
          <w:rFonts w:hint="eastAsia"/>
        </w:rPr>
        <w:t>磅</w:t>
      </w:r>
    </w:p>
  </w:comment>
  <w:comment w:id="12" w:author="JC 0203" w:date="2019-09-24T11:40:00Z" w:initials="m2">
    <w:p w14:paraId="3CE0DE2C" w14:textId="44E4746F" w:rsidR="00510346" w:rsidRDefault="0051034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同上</w:t>
      </w:r>
    </w:p>
  </w:comment>
  <w:comment w:id="13" w:author="JC 0203" w:date="2019-09-24T11:40:00Z" w:initials="m2">
    <w:p w14:paraId="2100AAC5" w14:textId="7DA8A6B9" w:rsidR="00510346" w:rsidRDefault="0051034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同上</w:t>
      </w:r>
    </w:p>
  </w:comment>
  <w:comment w:id="14" w:author="JC 0203" w:date="2019-09-24T11:40:00Z" w:initials="m2">
    <w:p w14:paraId="4A10F281" w14:textId="75457BD1" w:rsidR="00510346" w:rsidRDefault="0051034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同上</w:t>
      </w:r>
    </w:p>
  </w:comment>
  <w:comment w:id="15" w:author="JC 0203" w:date="2019-09-24T11:41:00Z" w:initials="m2">
    <w:p w14:paraId="05AC0015" w14:textId="3B7EE230" w:rsidR="00510346" w:rsidRDefault="0051034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同上</w:t>
      </w:r>
    </w:p>
  </w:comment>
  <w:comment w:id="16" w:author="JC 0203" w:date="2019-09-24T11:41:00Z" w:initials="m2">
    <w:p w14:paraId="0DB8104D" w14:textId="24E46B3C" w:rsidR="00510346" w:rsidRDefault="0051034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同上</w:t>
      </w:r>
    </w:p>
  </w:comment>
  <w:comment w:id="17" w:author="JC 0203" w:date="2019-09-24T11:41:00Z" w:initials="m2">
    <w:p w14:paraId="69F2B536" w14:textId="799F6DEE" w:rsidR="00510346" w:rsidRDefault="0051034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同上</w:t>
      </w:r>
    </w:p>
  </w:comment>
  <w:comment w:id="18" w:author="JC 0203" w:date="2019-09-23T18:57:00Z" w:initials="m2">
    <w:p w14:paraId="49DAACD2" w14:textId="6ADC413F" w:rsidR="005669D2" w:rsidRDefault="005669D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小五，黑体</w:t>
      </w:r>
    </w:p>
  </w:comment>
  <w:comment w:id="19" w:author="JC 0203" w:date="2019-09-24T11:41:00Z" w:initials="m2">
    <w:p w14:paraId="744930EE" w14:textId="507C4259" w:rsidR="00510346" w:rsidRDefault="0051034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同上</w:t>
      </w:r>
    </w:p>
  </w:comment>
  <w:comment w:id="20" w:author="JC 0203" w:date="2019-09-24T11:41:00Z" w:initials="m2">
    <w:p w14:paraId="4A0A3782" w14:textId="694813BB" w:rsidR="00510346" w:rsidRDefault="0051034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同上</w:t>
      </w:r>
    </w:p>
  </w:comment>
  <w:comment w:id="21" w:author="JC 0203" w:date="2019-09-24T11:41:00Z" w:initials="m2">
    <w:p w14:paraId="0D29E0DA" w14:textId="16D3BE4A" w:rsidR="00510346" w:rsidRDefault="0051034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同上</w:t>
      </w:r>
    </w:p>
  </w:comment>
  <w:comment w:id="22" w:author="JC 0203" w:date="2019-09-24T10:11:00Z" w:initials="m2">
    <w:p w14:paraId="4388F51E" w14:textId="6FF57B86" w:rsidR="001D2372" w:rsidRDefault="001D2372">
      <w:pPr>
        <w:pStyle w:val="a5"/>
      </w:pPr>
      <w:r>
        <w:rPr>
          <w:rStyle w:val="a4"/>
        </w:rPr>
        <w:annotationRef/>
      </w:r>
      <w:r w:rsidR="00AC4626">
        <w:rPr>
          <w:rFonts w:hint="eastAsia"/>
        </w:rPr>
        <w:t>参考文献与正文间距</w:t>
      </w:r>
      <w:r>
        <w:rPr>
          <w:rFonts w:hint="eastAsia"/>
        </w:rPr>
        <w:t>一行</w:t>
      </w:r>
    </w:p>
  </w:comment>
  <w:comment w:id="23" w:author="JC 0203" w:date="2019-09-23T18:57:00Z" w:initials="m2">
    <w:p w14:paraId="1EC000C1" w14:textId="0FA5F41E" w:rsidR="005669D2" w:rsidRDefault="005669D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五号，黑体</w:t>
      </w:r>
      <w:r w:rsidR="00DE4520">
        <w:rPr>
          <w:rFonts w:hint="eastAsia"/>
        </w:rPr>
        <w:t>，加粗</w:t>
      </w:r>
    </w:p>
  </w:comment>
  <w:comment w:id="24" w:author="JC 0203" w:date="2019-09-23T18:57:00Z" w:initials="m2">
    <w:p w14:paraId="1B3688AC" w14:textId="0399B9AC" w:rsidR="005669D2" w:rsidRDefault="005669D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小五，宋体</w:t>
      </w:r>
      <w:r w:rsidR="00634FD5">
        <w:rPr>
          <w:rFonts w:hint="eastAsia"/>
        </w:rPr>
        <w:t>，加粗</w:t>
      </w:r>
    </w:p>
    <w:p w14:paraId="71F7EF73" w14:textId="77777777" w:rsidR="00864A00" w:rsidRDefault="00864A00" w:rsidP="00864A00">
      <w:pPr>
        <w:pStyle w:val="a5"/>
      </w:pPr>
      <w:r>
        <w:rPr>
          <w:rFonts w:hint="eastAsia"/>
        </w:rPr>
        <w:t>参考文献格式为：</w:t>
      </w:r>
    </w:p>
    <w:p w14:paraId="4FA9F6B4" w14:textId="77777777" w:rsidR="00864A00" w:rsidRDefault="00864A00" w:rsidP="00864A00">
      <w:pPr>
        <w:pStyle w:val="a5"/>
      </w:pPr>
      <w:r>
        <w:t xml:space="preserve">[1]作者.图书名[M].出版地：出版社，年份:页数. </w:t>
      </w:r>
    </w:p>
    <w:p w14:paraId="466A2ED5" w14:textId="77777777" w:rsidR="00864A00" w:rsidRDefault="00864A00" w:rsidP="00864A00">
      <w:pPr>
        <w:pStyle w:val="a5"/>
      </w:pPr>
      <w:r>
        <w:t>[2]作者.篇名[J].期刊名，年份（期数）：页数.</w:t>
      </w:r>
    </w:p>
    <w:p w14:paraId="72937A3E" w14:textId="77777777" w:rsidR="00864A00" w:rsidRDefault="00864A00" w:rsidP="00864A00">
      <w:pPr>
        <w:pStyle w:val="a5"/>
      </w:pPr>
      <w:r>
        <w:t>[3]作者.篇名[N].报纸名，年-月-日（期数）.</w:t>
      </w:r>
    </w:p>
    <w:p w14:paraId="1EC586B3" w14:textId="77777777" w:rsidR="00864A00" w:rsidRDefault="00864A00" w:rsidP="00864A00">
      <w:pPr>
        <w:pStyle w:val="a5"/>
      </w:pPr>
      <w:r>
        <w:t>[4]作者.篇名[EB/OL].(更新或修改日期)[引用</w:t>
      </w:r>
    </w:p>
    <w:p w14:paraId="28B8F223" w14:textId="1ACD4357" w:rsidR="00864A00" w:rsidRDefault="00864A00" w:rsidP="00864A00">
      <w:pPr>
        <w:pStyle w:val="a5"/>
      </w:pPr>
      <w:r>
        <w:rPr>
          <w:rFonts w:hint="eastAsia"/>
        </w:rPr>
        <w:t>期</w:t>
      </w:r>
      <w:r>
        <w:t>]. 获取和访问路径.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AA6A18" w15:done="0"/>
  <w15:commentEx w15:paraId="33497847" w15:done="0"/>
  <w15:commentEx w15:paraId="4F6DB612" w15:done="0"/>
  <w15:commentEx w15:paraId="01AC2FA9" w15:done="0"/>
  <w15:commentEx w15:paraId="430BC134" w15:done="0"/>
  <w15:commentEx w15:paraId="424FDBF0" w15:done="0"/>
  <w15:commentEx w15:paraId="2E5D7DC8" w15:done="0"/>
  <w15:commentEx w15:paraId="0C643E59" w15:done="0"/>
  <w15:commentEx w15:paraId="7F49F4E4" w15:done="0"/>
  <w15:commentEx w15:paraId="3CE0DE2C" w15:done="0"/>
  <w15:commentEx w15:paraId="2100AAC5" w15:done="0"/>
  <w15:commentEx w15:paraId="4A10F281" w15:done="0"/>
  <w15:commentEx w15:paraId="05AC0015" w15:done="0"/>
  <w15:commentEx w15:paraId="0DB8104D" w15:done="0"/>
  <w15:commentEx w15:paraId="69F2B536" w15:done="0"/>
  <w15:commentEx w15:paraId="49DAACD2" w15:done="0"/>
  <w15:commentEx w15:paraId="744930EE" w15:done="0"/>
  <w15:commentEx w15:paraId="4A0A3782" w15:done="0"/>
  <w15:commentEx w15:paraId="0D29E0DA" w15:done="0"/>
  <w15:commentEx w15:paraId="4388F51E" w15:done="0"/>
  <w15:commentEx w15:paraId="1EC000C1" w15:done="0"/>
  <w15:commentEx w15:paraId="28B8F2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AA6A18" w16cid:durableId="21346A10"/>
  <w16cid:commentId w16cid:paraId="33497847" w16cid:durableId="21339314"/>
  <w16cid:commentId w16cid:paraId="4F6DB612" w16cid:durableId="21339321"/>
  <w16cid:commentId w16cid:paraId="01AC2FA9" w16cid:durableId="2133932A"/>
  <w16cid:commentId w16cid:paraId="430BC134" w16cid:durableId="21339332"/>
  <w16cid:commentId w16cid:paraId="424FDBF0" w16cid:durableId="21339341"/>
  <w16cid:commentId w16cid:paraId="2E5D7DC8" w16cid:durableId="2133936E"/>
  <w16cid:commentId w16cid:paraId="0C643E59" w16cid:durableId="21339380"/>
  <w16cid:commentId w16cid:paraId="7F49F4E4" w16cid:durableId="2133939B"/>
  <w16cid:commentId w16cid:paraId="3CE0DE2C" w16cid:durableId="21347F2F"/>
  <w16cid:commentId w16cid:paraId="2100AAC5" w16cid:durableId="21347F36"/>
  <w16cid:commentId w16cid:paraId="4A10F281" w16cid:durableId="21347F3C"/>
  <w16cid:commentId w16cid:paraId="05AC0015" w16cid:durableId="21347F5F"/>
  <w16cid:commentId w16cid:paraId="0DB8104D" w16cid:durableId="21347F65"/>
  <w16cid:commentId w16cid:paraId="69F2B536" w16cid:durableId="21347F6B"/>
  <w16cid:commentId w16cid:paraId="49DAACD2" w16cid:durableId="21339401"/>
  <w16cid:commentId w16cid:paraId="744930EE" w16cid:durableId="21347F73"/>
  <w16cid:commentId w16cid:paraId="4A0A3782" w16cid:durableId="21347F7A"/>
  <w16cid:commentId w16cid:paraId="0D29E0DA" w16cid:durableId="21347F83"/>
  <w16cid:commentId w16cid:paraId="4388F51E" w16cid:durableId="21346A5B"/>
  <w16cid:commentId w16cid:paraId="1EC000C1" w16cid:durableId="2133940A"/>
  <w16cid:commentId w16cid:paraId="28B8F223" w16cid:durableId="213394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68DF1" w14:textId="77777777" w:rsidR="0082376D" w:rsidRDefault="0082376D" w:rsidP="00C96E64">
      <w:r>
        <w:separator/>
      </w:r>
    </w:p>
  </w:endnote>
  <w:endnote w:type="continuationSeparator" w:id="0">
    <w:p w14:paraId="11BD3E01" w14:textId="77777777" w:rsidR="0082376D" w:rsidRDefault="0082376D" w:rsidP="00C9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8070F" w14:textId="0B59422E" w:rsidR="000718E9" w:rsidRPr="000718E9" w:rsidRDefault="000718E9" w:rsidP="000718E9">
    <w:pPr>
      <w:pStyle w:val="ae"/>
      <w:jc w:val="right"/>
      <w:rPr>
        <w:spacing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8E00B" w14:textId="77777777" w:rsidR="0082376D" w:rsidRDefault="0082376D" w:rsidP="00C96E64">
      <w:r>
        <w:separator/>
      </w:r>
    </w:p>
  </w:footnote>
  <w:footnote w:type="continuationSeparator" w:id="0">
    <w:p w14:paraId="618ED39F" w14:textId="77777777" w:rsidR="0082376D" w:rsidRDefault="0082376D" w:rsidP="00C96E64">
      <w:r>
        <w:continuationSeparator/>
      </w:r>
    </w:p>
  </w:footnote>
  <w:footnote w:id="1">
    <w:p w14:paraId="0D44324D" w14:textId="10A8220D" w:rsidR="005660E2" w:rsidRPr="002D27F3" w:rsidRDefault="005660E2" w:rsidP="005660E2">
      <w:pPr>
        <w:pStyle w:val="a9"/>
        <w:rPr>
          <w:rFonts w:ascii="楷体" w:eastAsia="楷体" w:hAnsi="楷体"/>
        </w:rPr>
      </w:pPr>
      <w:r w:rsidRPr="002D27F3">
        <w:rPr>
          <w:rFonts w:ascii="楷体" w:eastAsia="楷体" w:hAnsi="楷体" w:hint="eastAsia"/>
        </w:rPr>
        <w:t>作者简介：</w:t>
      </w:r>
      <w:proofErr w:type="gramStart"/>
      <w:r w:rsidRPr="002D27F3">
        <w:rPr>
          <w:rFonts w:ascii="楷体" w:eastAsia="楷体" w:hAnsi="楷体" w:hint="eastAsia"/>
        </w:rPr>
        <w:t>韩喜平</w:t>
      </w:r>
      <w:proofErr w:type="gramEnd"/>
      <w:r w:rsidR="00CD2AC5">
        <w:rPr>
          <w:rFonts w:ascii="楷体" w:eastAsia="楷体" w:hAnsi="楷体" w:hint="eastAsia"/>
        </w:rPr>
        <w:t>，</w:t>
      </w:r>
      <w:r w:rsidRPr="002D27F3">
        <w:rPr>
          <w:rFonts w:ascii="楷体" w:eastAsia="楷体" w:hAnsi="楷体"/>
        </w:rPr>
        <w:t>吉林大学马克思主义学院教授，教育部长</w:t>
      </w:r>
      <w:proofErr w:type="gramStart"/>
      <w:r w:rsidRPr="002D27F3">
        <w:rPr>
          <w:rFonts w:ascii="楷体" w:eastAsia="楷体" w:hAnsi="楷体"/>
        </w:rPr>
        <w:t>江学者</w:t>
      </w:r>
      <w:proofErr w:type="gramEnd"/>
      <w:r w:rsidRPr="002D27F3">
        <w:rPr>
          <w:rFonts w:ascii="楷体" w:eastAsia="楷体" w:hAnsi="楷体"/>
        </w:rPr>
        <w:t>特聘</w:t>
      </w:r>
      <w:r w:rsidRPr="002D27F3">
        <w:rPr>
          <w:rFonts w:ascii="楷体" w:eastAsia="楷体" w:hAnsi="楷体" w:hint="eastAsia"/>
        </w:rPr>
        <w:t>教授</w:t>
      </w:r>
      <w:r w:rsidR="00FD5C0B" w:rsidRPr="002D27F3">
        <w:rPr>
          <w:rFonts w:ascii="楷体" w:eastAsia="楷体" w:hAnsi="楷体" w:hint="eastAsia"/>
        </w:rPr>
        <w:t>；韩有喜</w:t>
      </w:r>
      <w:r w:rsidR="00CD2AC5">
        <w:rPr>
          <w:rFonts w:ascii="楷体" w:eastAsia="楷体" w:hAnsi="楷体" w:hint="eastAsia"/>
        </w:rPr>
        <w:t>，</w:t>
      </w:r>
      <w:r w:rsidR="00FD5C0B" w:rsidRPr="002D27F3">
        <w:rPr>
          <w:rFonts w:ascii="楷体" w:eastAsia="楷体" w:hAnsi="楷体" w:hint="eastAsia"/>
        </w:rPr>
        <w:t>华南理工</w:t>
      </w:r>
      <w:r w:rsidR="00FD5C0B" w:rsidRPr="002D27F3">
        <w:rPr>
          <w:rFonts w:ascii="楷体" w:eastAsia="楷体" w:hAnsi="楷体"/>
        </w:rPr>
        <w:t>大学教授</w:t>
      </w:r>
      <w:r w:rsidR="00FD5C0B" w:rsidRPr="002D27F3">
        <w:rPr>
          <w:rFonts w:ascii="楷体" w:eastAsia="楷体" w:hAnsi="楷体" w:hint="eastAsia"/>
        </w:rPr>
        <w:t>。</w:t>
      </w:r>
    </w:p>
    <w:p w14:paraId="5718E1E5" w14:textId="751A616A" w:rsidR="005660E2" w:rsidRPr="002D27F3" w:rsidRDefault="005660E2" w:rsidP="005660E2">
      <w:pPr>
        <w:pStyle w:val="a9"/>
        <w:rPr>
          <w:rFonts w:ascii="楷体" w:eastAsia="楷体" w:hAnsi="楷体"/>
        </w:rPr>
      </w:pPr>
      <w:r w:rsidRPr="002D27F3">
        <w:rPr>
          <w:rFonts w:ascii="楷体" w:eastAsia="楷体" w:hAnsi="楷体" w:hint="eastAsia"/>
        </w:rPr>
        <w:t>﹡</w:t>
      </w:r>
      <w:r w:rsidR="00FD5C0B" w:rsidRPr="002D27F3">
        <w:rPr>
          <w:rFonts w:ascii="楷体" w:eastAsia="楷体" w:hAnsi="楷体" w:hint="eastAsia"/>
        </w:rPr>
        <w:t>基金项目：本文系</w:t>
      </w:r>
      <w:r w:rsidR="00FD5C0B" w:rsidRPr="002D27F3">
        <w:rPr>
          <w:rFonts w:ascii="楷体" w:eastAsia="楷体" w:hAnsi="楷体"/>
        </w:rPr>
        <w:t>XXX课题/项目“课题名称”（课题编号：XXXX）成果</w:t>
      </w:r>
      <w:r w:rsidR="00FD5C0B" w:rsidRPr="002D27F3">
        <w:rPr>
          <w:rFonts w:ascii="楷体" w:eastAsia="楷体" w:hAnsi="楷体" w:hint="eastAsia"/>
        </w:rPr>
        <w:t>/阶段性成果</w:t>
      </w:r>
      <w:r w:rsidR="00FD5C0B" w:rsidRPr="002D27F3">
        <w:rPr>
          <w:rFonts w:ascii="楷体" w:eastAsia="楷体" w:hAnsi="楷体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AF3"/>
    <w:multiLevelType w:val="hybridMultilevel"/>
    <w:tmpl w:val="3BA48524"/>
    <w:lvl w:ilvl="0" w:tplc="7E306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6F6E0A"/>
    <w:multiLevelType w:val="hybridMultilevel"/>
    <w:tmpl w:val="F33850CC"/>
    <w:lvl w:ilvl="0" w:tplc="72A6D44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0B2881"/>
    <w:multiLevelType w:val="hybridMultilevel"/>
    <w:tmpl w:val="10969276"/>
    <w:lvl w:ilvl="0" w:tplc="E2D49C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28150C"/>
    <w:multiLevelType w:val="hybridMultilevel"/>
    <w:tmpl w:val="A2F64EA6"/>
    <w:lvl w:ilvl="0" w:tplc="ED14C05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A90305"/>
    <w:multiLevelType w:val="hybridMultilevel"/>
    <w:tmpl w:val="6A3E5A4A"/>
    <w:lvl w:ilvl="0" w:tplc="628AC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B9175D"/>
    <w:multiLevelType w:val="hybridMultilevel"/>
    <w:tmpl w:val="99246EFA"/>
    <w:lvl w:ilvl="0" w:tplc="614AD966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C 0203">
    <w15:presenceInfo w15:providerId="Windows Live" w15:userId="fab892a0ceb98f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5A"/>
    <w:rsid w:val="000301AD"/>
    <w:rsid w:val="00050D07"/>
    <w:rsid w:val="0005222F"/>
    <w:rsid w:val="000718E9"/>
    <w:rsid w:val="00072A86"/>
    <w:rsid w:val="000804B3"/>
    <w:rsid w:val="00095EFB"/>
    <w:rsid w:val="000B0248"/>
    <w:rsid w:val="000B3E36"/>
    <w:rsid w:val="000C745A"/>
    <w:rsid w:val="000D4C61"/>
    <w:rsid w:val="00183B81"/>
    <w:rsid w:val="0018461E"/>
    <w:rsid w:val="001A2174"/>
    <w:rsid w:val="001C1E5B"/>
    <w:rsid w:val="001D2372"/>
    <w:rsid w:val="001D36EE"/>
    <w:rsid w:val="001E2105"/>
    <w:rsid w:val="002071E9"/>
    <w:rsid w:val="00245DEC"/>
    <w:rsid w:val="00254EE2"/>
    <w:rsid w:val="00280204"/>
    <w:rsid w:val="002B098E"/>
    <w:rsid w:val="002B2255"/>
    <w:rsid w:val="002B4214"/>
    <w:rsid w:val="002D27F3"/>
    <w:rsid w:val="002F1E31"/>
    <w:rsid w:val="003150A4"/>
    <w:rsid w:val="00337939"/>
    <w:rsid w:val="003419C5"/>
    <w:rsid w:val="003511C2"/>
    <w:rsid w:val="003643F1"/>
    <w:rsid w:val="00416208"/>
    <w:rsid w:val="00432FCB"/>
    <w:rsid w:val="00433984"/>
    <w:rsid w:val="00441DE5"/>
    <w:rsid w:val="00442421"/>
    <w:rsid w:val="00445B26"/>
    <w:rsid w:val="004470F0"/>
    <w:rsid w:val="00457EDA"/>
    <w:rsid w:val="00490031"/>
    <w:rsid w:val="004955A9"/>
    <w:rsid w:val="004A386C"/>
    <w:rsid w:val="004B19C5"/>
    <w:rsid w:val="004C2A21"/>
    <w:rsid w:val="004E734B"/>
    <w:rsid w:val="0050507D"/>
    <w:rsid w:val="00510346"/>
    <w:rsid w:val="005660E2"/>
    <w:rsid w:val="005669D2"/>
    <w:rsid w:val="0058482C"/>
    <w:rsid w:val="005A032C"/>
    <w:rsid w:val="005B3646"/>
    <w:rsid w:val="005C6669"/>
    <w:rsid w:val="005F2644"/>
    <w:rsid w:val="005F7F42"/>
    <w:rsid w:val="00634FD5"/>
    <w:rsid w:val="00644DC2"/>
    <w:rsid w:val="00655A79"/>
    <w:rsid w:val="00671C7D"/>
    <w:rsid w:val="006A73ED"/>
    <w:rsid w:val="006C28E5"/>
    <w:rsid w:val="006C5625"/>
    <w:rsid w:val="006E0F59"/>
    <w:rsid w:val="006E5FCF"/>
    <w:rsid w:val="007F61A2"/>
    <w:rsid w:val="00815D28"/>
    <w:rsid w:val="008201B0"/>
    <w:rsid w:val="0082376D"/>
    <w:rsid w:val="008601F4"/>
    <w:rsid w:val="00864A00"/>
    <w:rsid w:val="00866914"/>
    <w:rsid w:val="0088305F"/>
    <w:rsid w:val="0088569F"/>
    <w:rsid w:val="00897D2F"/>
    <w:rsid w:val="00907B38"/>
    <w:rsid w:val="00926C54"/>
    <w:rsid w:val="00952475"/>
    <w:rsid w:val="00982518"/>
    <w:rsid w:val="009E14D3"/>
    <w:rsid w:val="00A1588C"/>
    <w:rsid w:val="00A16F40"/>
    <w:rsid w:val="00A46062"/>
    <w:rsid w:val="00A6211F"/>
    <w:rsid w:val="00A8067D"/>
    <w:rsid w:val="00AA1E2A"/>
    <w:rsid w:val="00AC20E2"/>
    <w:rsid w:val="00AC4626"/>
    <w:rsid w:val="00B13180"/>
    <w:rsid w:val="00B42B78"/>
    <w:rsid w:val="00B529E0"/>
    <w:rsid w:val="00B55065"/>
    <w:rsid w:val="00B567F6"/>
    <w:rsid w:val="00B65935"/>
    <w:rsid w:val="00B70F5C"/>
    <w:rsid w:val="00B83400"/>
    <w:rsid w:val="00B93B76"/>
    <w:rsid w:val="00B93D2E"/>
    <w:rsid w:val="00BA7299"/>
    <w:rsid w:val="00BC0B42"/>
    <w:rsid w:val="00BF2255"/>
    <w:rsid w:val="00C275BE"/>
    <w:rsid w:val="00C30FAE"/>
    <w:rsid w:val="00C47291"/>
    <w:rsid w:val="00C51D4C"/>
    <w:rsid w:val="00C55A73"/>
    <w:rsid w:val="00C57897"/>
    <w:rsid w:val="00C8254B"/>
    <w:rsid w:val="00C94450"/>
    <w:rsid w:val="00C95263"/>
    <w:rsid w:val="00C96E64"/>
    <w:rsid w:val="00CB45CD"/>
    <w:rsid w:val="00CC49CB"/>
    <w:rsid w:val="00CD03F6"/>
    <w:rsid w:val="00CD2AC5"/>
    <w:rsid w:val="00D016D7"/>
    <w:rsid w:val="00D05231"/>
    <w:rsid w:val="00D330A7"/>
    <w:rsid w:val="00D42064"/>
    <w:rsid w:val="00D4289F"/>
    <w:rsid w:val="00D67186"/>
    <w:rsid w:val="00D723C0"/>
    <w:rsid w:val="00D90AB8"/>
    <w:rsid w:val="00D95E5B"/>
    <w:rsid w:val="00D95E78"/>
    <w:rsid w:val="00DA68C3"/>
    <w:rsid w:val="00DB4DC9"/>
    <w:rsid w:val="00DE1769"/>
    <w:rsid w:val="00DE4520"/>
    <w:rsid w:val="00E45F49"/>
    <w:rsid w:val="00E66822"/>
    <w:rsid w:val="00EC159C"/>
    <w:rsid w:val="00EC5D1C"/>
    <w:rsid w:val="00EE5249"/>
    <w:rsid w:val="00EF2975"/>
    <w:rsid w:val="00F040E5"/>
    <w:rsid w:val="00F25C85"/>
    <w:rsid w:val="00F53367"/>
    <w:rsid w:val="00F70100"/>
    <w:rsid w:val="00F72C75"/>
    <w:rsid w:val="00F74B0A"/>
    <w:rsid w:val="00FD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05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65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D67186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D67186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D67186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D67186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D6718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6718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67186"/>
    <w:rPr>
      <w:sz w:val="18"/>
      <w:szCs w:val="18"/>
    </w:rPr>
  </w:style>
  <w:style w:type="table" w:styleId="a8">
    <w:name w:val="Table Grid"/>
    <w:basedOn w:val="a1"/>
    <w:uiPriority w:val="39"/>
    <w:rsid w:val="00351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Char2"/>
    <w:uiPriority w:val="99"/>
    <w:unhideWhenUsed/>
    <w:rsid w:val="00C96E64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rsid w:val="00C96E64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C96E64"/>
    <w:rPr>
      <w:vertAlign w:val="superscript"/>
    </w:rPr>
  </w:style>
  <w:style w:type="paragraph" w:styleId="ab">
    <w:name w:val="endnote text"/>
    <w:basedOn w:val="a"/>
    <w:link w:val="Char3"/>
    <w:uiPriority w:val="99"/>
    <w:semiHidden/>
    <w:unhideWhenUsed/>
    <w:rsid w:val="005660E2"/>
    <w:pPr>
      <w:snapToGrid w:val="0"/>
      <w:jc w:val="left"/>
    </w:pPr>
  </w:style>
  <w:style w:type="character" w:customStyle="1" w:styleId="Char3">
    <w:name w:val="尾注文本 Char"/>
    <w:basedOn w:val="a0"/>
    <w:link w:val="ab"/>
    <w:uiPriority w:val="99"/>
    <w:semiHidden/>
    <w:rsid w:val="005660E2"/>
  </w:style>
  <w:style w:type="character" w:styleId="ac">
    <w:name w:val="endnote reference"/>
    <w:basedOn w:val="a0"/>
    <w:uiPriority w:val="99"/>
    <w:semiHidden/>
    <w:unhideWhenUsed/>
    <w:rsid w:val="005660E2"/>
    <w:rPr>
      <w:vertAlign w:val="superscript"/>
    </w:rPr>
  </w:style>
  <w:style w:type="paragraph" w:styleId="ad">
    <w:name w:val="header"/>
    <w:basedOn w:val="a"/>
    <w:link w:val="Char4"/>
    <w:uiPriority w:val="99"/>
    <w:unhideWhenUsed/>
    <w:rsid w:val="00FD5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d"/>
    <w:uiPriority w:val="99"/>
    <w:rsid w:val="00FD5C0B"/>
    <w:rPr>
      <w:sz w:val="18"/>
      <w:szCs w:val="18"/>
    </w:rPr>
  </w:style>
  <w:style w:type="paragraph" w:styleId="ae">
    <w:name w:val="footer"/>
    <w:basedOn w:val="a"/>
    <w:link w:val="Char5"/>
    <w:uiPriority w:val="99"/>
    <w:unhideWhenUsed/>
    <w:rsid w:val="00FD5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e"/>
    <w:uiPriority w:val="99"/>
    <w:rsid w:val="00FD5C0B"/>
    <w:rPr>
      <w:sz w:val="18"/>
      <w:szCs w:val="18"/>
    </w:rPr>
  </w:style>
  <w:style w:type="character" w:styleId="af">
    <w:name w:val="Hyperlink"/>
    <w:basedOn w:val="a0"/>
    <w:uiPriority w:val="99"/>
    <w:unhideWhenUsed/>
    <w:rsid w:val="002D27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27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65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D67186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D67186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D67186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D67186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D6718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6718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67186"/>
    <w:rPr>
      <w:sz w:val="18"/>
      <w:szCs w:val="18"/>
    </w:rPr>
  </w:style>
  <w:style w:type="table" w:styleId="a8">
    <w:name w:val="Table Grid"/>
    <w:basedOn w:val="a1"/>
    <w:uiPriority w:val="39"/>
    <w:rsid w:val="00351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Char2"/>
    <w:uiPriority w:val="99"/>
    <w:unhideWhenUsed/>
    <w:rsid w:val="00C96E64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rsid w:val="00C96E64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C96E64"/>
    <w:rPr>
      <w:vertAlign w:val="superscript"/>
    </w:rPr>
  </w:style>
  <w:style w:type="paragraph" w:styleId="ab">
    <w:name w:val="endnote text"/>
    <w:basedOn w:val="a"/>
    <w:link w:val="Char3"/>
    <w:uiPriority w:val="99"/>
    <w:semiHidden/>
    <w:unhideWhenUsed/>
    <w:rsid w:val="005660E2"/>
    <w:pPr>
      <w:snapToGrid w:val="0"/>
      <w:jc w:val="left"/>
    </w:pPr>
  </w:style>
  <w:style w:type="character" w:customStyle="1" w:styleId="Char3">
    <w:name w:val="尾注文本 Char"/>
    <w:basedOn w:val="a0"/>
    <w:link w:val="ab"/>
    <w:uiPriority w:val="99"/>
    <w:semiHidden/>
    <w:rsid w:val="005660E2"/>
  </w:style>
  <w:style w:type="character" w:styleId="ac">
    <w:name w:val="endnote reference"/>
    <w:basedOn w:val="a0"/>
    <w:uiPriority w:val="99"/>
    <w:semiHidden/>
    <w:unhideWhenUsed/>
    <w:rsid w:val="005660E2"/>
    <w:rPr>
      <w:vertAlign w:val="superscript"/>
    </w:rPr>
  </w:style>
  <w:style w:type="paragraph" w:styleId="ad">
    <w:name w:val="header"/>
    <w:basedOn w:val="a"/>
    <w:link w:val="Char4"/>
    <w:uiPriority w:val="99"/>
    <w:unhideWhenUsed/>
    <w:rsid w:val="00FD5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d"/>
    <w:uiPriority w:val="99"/>
    <w:rsid w:val="00FD5C0B"/>
    <w:rPr>
      <w:sz w:val="18"/>
      <w:szCs w:val="18"/>
    </w:rPr>
  </w:style>
  <w:style w:type="paragraph" w:styleId="ae">
    <w:name w:val="footer"/>
    <w:basedOn w:val="a"/>
    <w:link w:val="Char5"/>
    <w:uiPriority w:val="99"/>
    <w:unhideWhenUsed/>
    <w:rsid w:val="00FD5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e"/>
    <w:uiPriority w:val="99"/>
    <w:rsid w:val="00FD5C0B"/>
    <w:rPr>
      <w:sz w:val="18"/>
      <w:szCs w:val="18"/>
    </w:rPr>
  </w:style>
  <w:style w:type="character" w:styleId="af">
    <w:name w:val="Hyperlink"/>
    <w:basedOn w:val="a0"/>
    <w:uiPriority w:val="99"/>
    <w:unhideWhenUsed/>
    <w:rsid w:val="002D27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2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04222-FDE1-4F4E-B799-C061BCE7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先生</dc:creator>
  <cp:lastModifiedBy>徐文娟</cp:lastModifiedBy>
  <cp:revision>3</cp:revision>
  <cp:lastPrinted>2019-09-20T03:35:00Z</cp:lastPrinted>
  <dcterms:created xsi:type="dcterms:W3CDTF">2019-11-06T01:31:00Z</dcterms:created>
  <dcterms:modified xsi:type="dcterms:W3CDTF">2019-12-04T07:44:00Z</dcterms:modified>
</cp:coreProperties>
</file>