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31870" cy="5894070"/>
            <wp:effectExtent l="0" t="0" r="11430" b="11430"/>
            <wp:docPr id="1" name="图片 1" descr="退役士兵职业教育和技能培训资金申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退役士兵职业教育和技能培训资金申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1870" cy="589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问卷链接：</w:t>
      </w:r>
      <w:r>
        <w:rPr>
          <w:rFonts w:hint="eastAsia" w:eastAsiaTheme="minorEastAsia"/>
          <w:sz w:val="36"/>
          <w:szCs w:val="44"/>
          <w:lang w:eastAsia="zh-CN"/>
        </w:rPr>
        <w:t>https:</w:t>
      </w:r>
      <w:bookmarkStart w:id="0" w:name="_GoBack"/>
      <w:bookmarkEnd w:id="0"/>
      <w:r>
        <w:rPr>
          <w:rFonts w:hint="eastAsia" w:eastAsiaTheme="minorEastAsia"/>
          <w:sz w:val="36"/>
          <w:szCs w:val="44"/>
          <w:lang w:eastAsia="zh-CN"/>
        </w:rPr>
        <w:t>//www.wjx.cn/jq/90286627.aspx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7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2020-09-07T02:01:09Z</dcterms:created>
  <dc:creator>10121</dc:creator>
  <cp:lastModifiedBy>10121</cp:lastModifiedBy>
  <dcterms:modified xsi:type="dcterms:W3CDTF">2020-09-07T02:01:47Z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