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13" w:rsidRPr="000C47CF" w:rsidRDefault="003C6013" w:rsidP="003C6013">
      <w:pPr>
        <w:jc w:val="left"/>
        <w:rPr>
          <w:rFonts w:ascii="仿宋_GB2312" w:eastAsia="仿宋_GB2312" w:hAnsi="黑体"/>
          <w:sz w:val="32"/>
          <w:szCs w:val="32"/>
        </w:rPr>
      </w:pPr>
      <w:r w:rsidRPr="000C47CF">
        <w:rPr>
          <w:rFonts w:ascii="仿宋_GB2312" w:eastAsia="仿宋_GB2312" w:hAnsi="黑体" w:hint="eastAsia"/>
          <w:sz w:val="32"/>
          <w:szCs w:val="32"/>
        </w:rPr>
        <w:t>附件</w:t>
      </w:r>
      <w:r w:rsidRPr="000C47CF">
        <w:rPr>
          <w:rFonts w:ascii="仿宋_GB2312" w:eastAsia="仿宋_GB2312" w:hAnsi="黑体"/>
          <w:sz w:val="32"/>
          <w:szCs w:val="32"/>
        </w:rPr>
        <w:t>2</w:t>
      </w:r>
      <w:r w:rsidRPr="000C47CF">
        <w:rPr>
          <w:rFonts w:ascii="仿宋_GB2312" w:eastAsia="仿宋_GB2312" w:hAnsi="黑体" w:hint="eastAsia"/>
          <w:sz w:val="32"/>
          <w:szCs w:val="32"/>
        </w:rPr>
        <w:t>：</w:t>
      </w:r>
    </w:p>
    <w:p w:rsidR="003C6013" w:rsidRDefault="003C6013" w:rsidP="003C6013">
      <w:pPr>
        <w:jc w:val="center"/>
        <w:rPr>
          <w:rFonts w:ascii="仿宋_GB2312" w:eastAsia="仿宋_GB2312"/>
          <w:b/>
          <w:sz w:val="32"/>
          <w:szCs w:val="32"/>
        </w:rPr>
      </w:pPr>
      <w:r w:rsidRPr="000C47CF">
        <w:rPr>
          <w:rFonts w:ascii="仿宋_GB2312" w:eastAsia="仿宋_GB2312" w:hint="eastAsia"/>
          <w:b/>
          <w:sz w:val="32"/>
          <w:szCs w:val="32"/>
        </w:rPr>
        <w:t>第三期普通高等学校辅导员网络培训班课程列表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7"/>
        <w:gridCol w:w="3354"/>
        <w:gridCol w:w="1507"/>
        <w:gridCol w:w="2654"/>
      </w:tblGrid>
      <w:tr w:rsidR="003C6013" w:rsidTr="0010391F">
        <w:tc>
          <w:tcPr>
            <w:tcW w:w="1007" w:type="dxa"/>
          </w:tcPr>
          <w:p w:rsidR="003C6013" w:rsidRPr="00A52319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52319">
              <w:rPr>
                <w:rFonts w:ascii="仿宋_GB2312" w:eastAsia="仿宋_GB2312" w:hint="eastAsia"/>
                <w:b/>
                <w:sz w:val="32"/>
                <w:szCs w:val="32"/>
              </w:rPr>
              <w:t>模块</w:t>
            </w:r>
          </w:p>
        </w:tc>
        <w:tc>
          <w:tcPr>
            <w:tcW w:w="3354" w:type="dxa"/>
          </w:tcPr>
          <w:p w:rsidR="003C6013" w:rsidRPr="00A52319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52319">
              <w:rPr>
                <w:rFonts w:ascii="仿宋_GB2312" w:eastAsia="仿宋_GB2312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507" w:type="dxa"/>
          </w:tcPr>
          <w:p w:rsidR="003C6013" w:rsidRPr="00A52319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52319">
              <w:rPr>
                <w:rFonts w:ascii="仿宋_GB2312" w:eastAsia="仿宋_GB2312" w:hint="eastAsia"/>
                <w:b/>
                <w:sz w:val="32"/>
                <w:szCs w:val="32"/>
              </w:rPr>
              <w:t>主讲人</w:t>
            </w:r>
          </w:p>
        </w:tc>
        <w:tc>
          <w:tcPr>
            <w:tcW w:w="2654" w:type="dxa"/>
          </w:tcPr>
          <w:p w:rsidR="003C6013" w:rsidRPr="00A52319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52319">
              <w:rPr>
                <w:rFonts w:ascii="仿宋_GB2312" w:eastAsia="仿宋_GB2312" w:hint="eastAsia"/>
                <w:b/>
                <w:sz w:val="32"/>
                <w:szCs w:val="32"/>
              </w:rPr>
              <w:t>单位与职务</w:t>
            </w:r>
          </w:p>
        </w:tc>
      </w:tr>
      <w:tr w:rsidR="003C6013" w:rsidTr="0010391F">
        <w:tc>
          <w:tcPr>
            <w:tcW w:w="1007" w:type="dxa"/>
            <w:vMerge w:val="restart"/>
            <w:vAlign w:val="center"/>
          </w:tcPr>
          <w:p w:rsidR="003C6013" w:rsidRPr="00BA3659" w:rsidRDefault="003C6013" w:rsidP="0010391F">
            <w:pPr>
              <w:jc w:val="center"/>
              <w:rPr>
                <w:rFonts w:ascii="华文仿宋" w:eastAsia="华文仿宋" w:hAnsi="华文仿宋"/>
                <w:sz w:val="23"/>
                <w:szCs w:val="23"/>
              </w:rPr>
            </w:pPr>
            <w:r w:rsidRPr="00BA3659">
              <w:rPr>
                <w:rFonts w:ascii="华文仿宋" w:eastAsia="华文仿宋" w:hAnsi="华文仿宋" w:hint="eastAsia"/>
                <w:sz w:val="23"/>
                <w:szCs w:val="23"/>
              </w:rPr>
              <w:t>政治理论教育</w:t>
            </w:r>
          </w:p>
        </w:tc>
        <w:tc>
          <w:tcPr>
            <w:tcW w:w="3354" w:type="dxa"/>
          </w:tcPr>
          <w:p w:rsidR="003C6013" w:rsidRPr="00D83904" w:rsidRDefault="003C6013" w:rsidP="0010391F">
            <w:pPr>
              <w:pStyle w:val="Default"/>
              <w:jc w:val="center"/>
              <w:rPr>
                <w:rFonts w:ascii="仿宋_GB2312" w:eastAsia="仿宋_GB2312" w:hAnsi="华文仿宋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服务“四个全面”战略布局</w:t>
            </w:r>
            <w:r w:rsidRPr="00D83904"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 w:rsidRPr="00D83904">
              <w:rPr>
                <w:rFonts w:ascii="仿宋_GB2312" w:eastAsia="仿宋_GB2312" w:hint="eastAsia"/>
                <w:sz w:val="23"/>
                <w:szCs w:val="23"/>
              </w:rPr>
              <w:t>加快推进教育现代化</w:t>
            </w:r>
            <w:r w:rsidRPr="00D83904">
              <w:rPr>
                <w:rFonts w:ascii="仿宋_GB2312" w:eastAsia="仿宋_GB2312"/>
                <w:sz w:val="23"/>
                <w:szCs w:val="23"/>
              </w:rPr>
              <w:t xml:space="preserve"> 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pStyle w:val="Default"/>
              <w:jc w:val="center"/>
              <w:rPr>
                <w:rFonts w:ascii="仿宋_GB2312" w:eastAsia="仿宋_GB2312" w:hAnsi="华文仿宋"/>
                <w:sz w:val="23"/>
                <w:szCs w:val="23"/>
              </w:rPr>
            </w:pPr>
            <w:r w:rsidRPr="00D83904">
              <w:rPr>
                <w:rFonts w:ascii="仿宋_GB2312" w:eastAsia="仿宋_GB2312" w:hAnsi="华文仿宋" w:hint="eastAsia"/>
                <w:sz w:val="23"/>
                <w:szCs w:val="23"/>
              </w:rPr>
              <w:t>袁贵仁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pStyle w:val="Default"/>
              <w:rPr>
                <w:rFonts w:ascii="仿宋_GB2312" w:eastAsia="仿宋_GB2312" w:hAnsi="华文仿宋"/>
                <w:sz w:val="23"/>
                <w:szCs w:val="23"/>
              </w:rPr>
            </w:pPr>
            <w:r w:rsidRPr="00D83904">
              <w:rPr>
                <w:rFonts w:ascii="仿宋_GB2312" w:eastAsia="仿宋_GB2312" w:hAnsi="华文仿宋" w:hint="eastAsia"/>
                <w:sz w:val="23"/>
                <w:szCs w:val="23"/>
              </w:rPr>
              <w:t>教育部部长、党组书记</w:t>
            </w:r>
            <w:r w:rsidRPr="00D83904">
              <w:rPr>
                <w:rFonts w:ascii="仿宋_GB2312" w:eastAsia="仿宋_GB2312" w:hAnsi="华文仿宋"/>
                <w:sz w:val="23"/>
                <w:szCs w:val="23"/>
              </w:rPr>
              <w:t xml:space="preserve"> 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A3659" w:rsidRDefault="003C6013" w:rsidP="0010391F">
            <w:pPr>
              <w:jc w:val="center"/>
              <w:rPr>
                <w:rFonts w:ascii="华文仿宋" w:eastAsia="华文仿宋" w:hAnsi="华文仿宋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 w:hAnsi="华文仿宋"/>
                <w:sz w:val="23"/>
                <w:szCs w:val="23"/>
              </w:rPr>
            </w:pPr>
            <w:r w:rsidRPr="00D83904">
              <w:rPr>
                <w:rFonts w:ascii="仿宋_GB2312" w:eastAsia="仿宋_GB2312" w:hAnsi="华文仿宋" w:hint="eastAsia"/>
                <w:sz w:val="23"/>
                <w:szCs w:val="23"/>
              </w:rPr>
              <w:t>关于新常态下高等教育改革发展的几点思考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 w:hAnsi="华文仿宋"/>
                <w:sz w:val="23"/>
                <w:szCs w:val="23"/>
              </w:rPr>
            </w:pPr>
            <w:r w:rsidRPr="00D83904">
              <w:rPr>
                <w:rFonts w:ascii="仿宋_GB2312" w:eastAsia="仿宋_GB2312" w:hAnsi="华文仿宋" w:hint="eastAsia"/>
                <w:sz w:val="23"/>
                <w:szCs w:val="23"/>
              </w:rPr>
              <w:t>杜玉波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 w:hAnsi="华文仿宋"/>
                <w:sz w:val="23"/>
                <w:szCs w:val="23"/>
              </w:rPr>
            </w:pPr>
            <w:r w:rsidRPr="00D83904">
              <w:rPr>
                <w:rFonts w:ascii="仿宋_GB2312" w:eastAsia="仿宋_GB2312" w:hAnsi="华文仿宋" w:hint="eastAsia"/>
                <w:sz w:val="23"/>
                <w:szCs w:val="23"/>
              </w:rPr>
              <w:t>教育部副部长、党组副书记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A3659" w:rsidRDefault="003C6013" w:rsidP="0010391F">
            <w:pPr>
              <w:jc w:val="center"/>
              <w:rPr>
                <w:rFonts w:ascii="华文仿宋" w:eastAsia="华文仿宋" w:hAnsi="华文仿宋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世界社会主义五百年启示录</w:t>
            </w:r>
          </w:p>
        </w:tc>
        <w:tc>
          <w:tcPr>
            <w:tcW w:w="1507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顾海良</w:t>
            </w:r>
          </w:p>
        </w:tc>
        <w:tc>
          <w:tcPr>
            <w:tcW w:w="26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全国人大教科文卫委员会委员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A3659" w:rsidRDefault="003C6013" w:rsidP="0010391F">
            <w:pPr>
              <w:jc w:val="center"/>
              <w:rPr>
                <w:rFonts w:ascii="华文仿宋" w:eastAsia="华文仿宋" w:hAnsi="华文仿宋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坚定不移走中国特色社会主义道路</w:t>
            </w:r>
          </w:p>
        </w:tc>
        <w:tc>
          <w:tcPr>
            <w:tcW w:w="1507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秦</w:t>
            </w:r>
            <w:r w:rsidRPr="0093261A"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 w:rsidRPr="0093261A">
              <w:rPr>
                <w:rFonts w:ascii="仿宋_GB2312" w:eastAsia="仿宋_GB2312" w:hint="eastAsia"/>
                <w:sz w:val="23"/>
                <w:szCs w:val="23"/>
              </w:rPr>
              <w:t>刚</w:t>
            </w:r>
          </w:p>
        </w:tc>
        <w:tc>
          <w:tcPr>
            <w:tcW w:w="26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中共中央党校科学社会主义教研部常务副主任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A3659" w:rsidRDefault="003C6013" w:rsidP="0010391F">
            <w:pPr>
              <w:jc w:val="center"/>
              <w:rPr>
                <w:rFonts w:ascii="华文仿宋" w:eastAsia="华文仿宋" w:hAnsi="华文仿宋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新常态下的中国经济</w:t>
            </w:r>
            <w:r w:rsidRPr="0093261A">
              <w:rPr>
                <w:rFonts w:ascii="仿宋_GB2312" w:eastAsia="仿宋_GB2312"/>
                <w:sz w:val="23"/>
                <w:szCs w:val="23"/>
              </w:rPr>
              <w:t>——</w:t>
            </w:r>
            <w:r w:rsidRPr="0093261A">
              <w:rPr>
                <w:rFonts w:ascii="仿宋_GB2312" w:eastAsia="仿宋_GB2312" w:hint="eastAsia"/>
                <w:sz w:val="23"/>
                <w:szCs w:val="23"/>
              </w:rPr>
              <w:t>开启从经济大国迈向经济强国的新征程</w:t>
            </w:r>
          </w:p>
        </w:tc>
        <w:tc>
          <w:tcPr>
            <w:tcW w:w="1507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张占斌</w:t>
            </w:r>
          </w:p>
        </w:tc>
        <w:tc>
          <w:tcPr>
            <w:tcW w:w="26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国家行政学院经济学教研部主任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A3659" w:rsidRDefault="003C6013" w:rsidP="0010391F">
            <w:pPr>
              <w:jc w:val="center"/>
              <w:rPr>
                <w:rFonts w:ascii="华文仿宋" w:eastAsia="华文仿宋" w:hAnsi="华文仿宋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关于高校意识形态工作的几个问题</w:t>
            </w:r>
          </w:p>
        </w:tc>
        <w:tc>
          <w:tcPr>
            <w:tcW w:w="1507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王炳林</w:t>
            </w:r>
          </w:p>
        </w:tc>
        <w:tc>
          <w:tcPr>
            <w:tcW w:w="26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教育部高等学校社会科学发展研究中心主任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A3659" w:rsidRDefault="003C6013" w:rsidP="0010391F">
            <w:pPr>
              <w:jc w:val="center"/>
              <w:rPr>
                <w:rFonts w:ascii="华文仿宋" w:eastAsia="华文仿宋" w:hAnsi="华文仿宋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学习习总书记依法治国重要讲话</w:t>
            </w:r>
            <w:r w:rsidRPr="0093261A"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 w:rsidRPr="0093261A">
              <w:rPr>
                <w:rFonts w:ascii="仿宋_GB2312" w:eastAsia="仿宋_GB2312" w:hint="eastAsia"/>
                <w:sz w:val="23"/>
                <w:szCs w:val="23"/>
              </w:rPr>
              <w:t>全面推进法治中国建设</w:t>
            </w:r>
          </w:p>
        </w:tc>
        <w:tc>
          <w:tcPr>
            <w:tcW w:w="1507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王新清</w:t>
            </w:r>
          </w:p>
        </w:tc>
        <w:tc>
          <w:tcPr>
            <w:tcW w:w="26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中国青年政治学院党委副书记、常务副校长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A3659" w:rsidRDefault="003C6013" w:rsidP="0010391F">
            <w:pPr>
              <w:jc w:val="center"/>
              <w:rPr>
                <w:rFonts w:ascii="华文仿宋" w:eastAsia="华文仿宋" w:hAnsi="华文仿宋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深刻把握“四个全面”的科学含义</w:t>
            </w:r>
          </w:p>
        </w:tc>
        <w:tc>
          <w:tcPr>
            <w:tcW w:w="1507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辛向阳</w:t>
            </w:r>
          </w:p>
        </w:tc>
        <w:tc>
          <w:tcPr>
            <w:tcW w:w="26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中国社会科学院马克思主义研究院马克思主义发展研究部主任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A3659" w:rsidRDefault="003C6013" w:rsidP="0010391F">
            <w:pPr>
              <w:jc w:val="center"/>
              <w:rPr>
                <w:rFonts w:ascii="华文仿宋" w:eastAsia="华文仿宋" w:hAnsi="华文仿宋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当前国际形势与中国外交的新挑战</w:t>
            </w:r>
          </w:p>
        </w:tc>
        <w:tc>
          <w:tcPr>
            <w:tcW w:w="1507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proofErr w:type="gramStart"/>
            <w:r w:rsidRPr="0093261A">
              <w:rPr>
                <w:rFonts w:ascii="仿宋_GB2312" w:eastAsia="仿宋_GB2312" w:hint="eastAsia"/>
                <w:sz w:val="23"/>
                <w:szCs w:val="23"/>
              </w:rPr>
              <w:t>鲁桂成</w:t>
            </w:r>
            <w:proofErr w:type="gramEnd"/>
          </w:p>
        </w:tc>
        <w:tc>
          <w:tcPr>
            <w:tcW w:w="2654" w:type="dxa"/>
          </w:tcPr>
          <w:p w:rsidR="003C6013" w:rsidRPr="0093261A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93261A">
              <w:rPr>
                <w:rFonts w:ascii="仿宋_GB2312" w:eastAsia="仿宋_GB2312" w:hint="eastAsia"/>
                <w:sz w:val="23"/>
                <w:szCs w:val="23"/>
              </w:rPr>
              <w:t>中国外交部档案馆馆长</w:t>
            </w:r>
          </w:p>
        </w:tc>
      </w:tr>
      <w:tr w:rsidR="003C6013" w:rsidTr="0010391F">
        <w:tc>
          <w:tcPr>
            <w:tcW w:w="1007" w:type="dxa"/>
            <w:vMerge w:val="restart"/>
            <w:vAlign w:val="center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专业素养提升</w:t>
            </w:r>
          </w:p>
        </w:tc>
        <w:tc>
          <w:tcPr>
            <w:tcW w:w="33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大学精神与文化</w:t>
            </w:r>
          </w:p>
        </w:tc>
        <w:tc>
          <w:tcPr>
            <w:tcW w:w="1507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李培根</w:t>
            </w:r>
          </w:p>
        </w:tc>
        <w:tc>
          <w:tcPr>
            <w:tcW w:w="2654" w:type="dxa"/>
          </w:tcPr>
          <w:p w:rsidR="003C6013" w:rsidRPr="00BD6890" w:rsidRDefault="003C6013" w:rsidP="0010391F">
            <w:pPr>
              <w:tabs>
                <w:tab w:val="left" w:pos="369"/>
              </w:tabs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/>
                <w:sz w:val="23"/>
                <w:szCs w:val="23"/>
              </w:rPr>
              <w:tab/>
            </w:r>
            <w:r w:rsidRPr="00BD6890">
              <w:rPr>
                <w:rFonts w:ascii="仿宋_GB2312" w:eastAsia="仿宋_GB2312" w:hint="eastAsia"/>
                <w:sz w:val="23"/>
                <w:szCs w:val="23"/>
              </w:rPr>
              <w:t>华中科技大学原校长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高校教师权利救济</w:t>
            </w:r>
          </w:p>
        </w:tc>
        <w:tc>
          <w:tcPr>
            <w:tcW w:w="1507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申素平</w:t>
            </w:r>
          </w:p>
        </w:tc>
        <w:tc>
          <w:tcPr>
            <w:tcW w:w="26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中国人民大学教育法律与政策研究所所长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心理教育视域中的高校德育</w:t>
            </w:r>
          </w:p>
        </w:tc>
        <w:tc>
          <w:tcPr>
            <w:tcW w:w="1507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proofErr w:type="gramStart"/>
            <w:r w:rsidRPr="00BD6890">
              <w:rPr>
                <w:rFonts w:ascii="仿宋_GB2312" w:eastAsia="仿宋_GB2312" w:hint="eastAsia"/>
                <w:sz w:val="23"/>
                <w:szCs w:val="23"/>
              </w:rPr>
              <w:t>沈贵鹏</w:t>
            </w:r>
            <w:proofErr w:type="gramEnd"/>
          </w:p>
        </w:tc>
        <w:tc>
          <w:tcPr>
            <w:tcW w:w="26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江南大学教师卓越中心主任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高等教育中的学习心理规律及其应用</w:t>
            </w:r>
          </w:p>
        </w:tc>
        <w:tc>
          <w:tcPr>
            <w:tcW w:w="1507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proofErr w:type="gramStart"/>
            <w:r w:rsidRPr="00BD6890">
              <w:rPr>
                <w:rFonts w:ascii="仿宋_GB2312" w:eastAsia="仿宋_GB2312" w:hint="eastAsia"/>
                <w:sz w:val="23"/>
                <w:szCs w:val="23"/>
              </w:rPr>
              <w:t>姚</w:t>
            </w:r>
            <w:proofErr w:type="gramEnd"/>
            <w:r w:rsidRPr="00BD6890">
              <w:rPr>
                <w:rFonts w:ascii="仿宋_GB2312" w:eastAsia="仿宋_GB2312" w:hint="eastAsia"/>
                <w:sz w:val="23"/>
                <w:szCs w:val="23"/>
              </w:rPr>
              <w:t>梅林</w:t>
            </w:r>
          </w:p>
        </w:tc>
        <w:tc>
          <w:tcPr>
            <w:tcW w:w="26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北京师范大学心理学院教授、博导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教师工作压力的认识与管理</w:t>
            </w:r>
          </w:p>
        </w:tc>
        <w:tc>
          <w:tcPr>
            <w:tcW w:w="1507" w:type="dxa"/>
          </w:tcPr>
          <w:p w:rsidR="003C6013" w:rsidRPr="00BD6890" w:rsidRDefault="003C6013" w:rsidP="0010391F">
            <w:pPr>
              <w:tabs>
                <w:tab w:val="left" w:pos="193"/>
              </w:tabs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伍新春</w:t>
            </w:r>
          </w:p>
        </w:tc>
        <w:tc>
          <w:tcPr>
            <w:tcW w:w="26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北京师范大学心理学院教授、博导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大学教师职业发展该从哪方面助力</w:t>
            </w:r>
          </w:p>
        </w:tc>
        <w:tc>
          <w:tcPr>
            <w:tcW w:w="1507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王建民</w:t>
            </w:r>
          </w:p>
        </w:tc>
        <w:tc>
          <w:tcPr>
            <w:tcW w:w="26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北京师范大学战略人才研究中心主任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如何有效开展调查研究</w:t>
            </w:r>
          </w:p>
        </w:tc>
        <w:tc>
          <w:tcPr>
            <w:tcW w:w="1507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廉</w:t>
            </w:r>
            <w:r w:rsidRPr="00BD6890"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 w:rsidRPr="00BD6890">
              <w:rPr>
                <w:rFonts w:ascii="仿宋_GB2312" w:eastAsia="仿宋_GB2312" w:hint="eastAsia"/>
                <w:sz w:val="23"/>
                <w:szCs w:val="23"/>
              </w:rPr>
              <w:t>思</w:t>
            </w:r>
          </w:p>
        </w:tc>
        <w:tc>
          <w:tcPr>
            <w:tcW w:w="26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对外经济贸易大学党委研究生工作部部长兼研究生院副院长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33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爱、学、创、思</w:t>
            </w:r>
            <w:r w:rsidRPr="00BD6890"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 w:rsidRPr="00BD6890">
              <w:rPr>
                <w:rFonts w:ascii="仿宋_GB2312" w:eastAsia="仿宋_GB2312"/>
                <w:sz w:val="23"/>
                <w:szCs w:val="23"/>
              </w:rPr>
              <w:t>——</w:t>
            </w:r>
            <w:r w:rsidRPr="00BD6890">
              <w:rPr>
                <w:rFonts w:ascii="仿宋_GB2312" w:eastAsia="仿宋_GB2312" w:hint="eastAsia"/>
                <w:sz w:val="23"/>
                <w:szCs w:val="23"/>
              </w:rPr>
              <w:t>高校辅导员职业追梦四部曲</w:t>
            </w:r>
          </w:p>
        </w:tc>
        <w:tc>
          <w:tcPr>
            <w:tcW w:w="1507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朱以财</w:t>
            </w:r>
          </w:p>
        </w:tc>
        <w:tc>
          <w:tcPr>
            <w:tcW w:w="2654" w:type="dxa"/>
          </w:tcPr>
          <w:p w:rsidR="003C6013" w:rsidRPr="00BD6890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BD6890">
              <w:rPr>
                <w:rFonts w:ascii="仿宋_GB2312" w:eastAsia="仿宋_GB2312" w:hint="eastAsia"/>
                <w:sz w:val="23"/>
                <w:szCs w:val="23"/>
              </w:rPr>
              <w:t>泰州学院辅导员</w:t>
            </w:r>
          </w:p>
        </w:tc>
      </w:tr>
      <w:tr w:rsidR="003C6013" w:rsidTr="0010391F">
        <w:tc>
          <w:tcPr>
            <w:tcW w:w="1007" w:type="dxa"/>
            <w:vMerge w:val="restart"/>
            <w:vAlign w:val="center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职业能</w:t>
            </w:r>
            <w:r w:rsidRPr="00D83904">
              <w:rPr>
                <w:rFonts w:ascii="仿宋_GB2312" w:eastAsia="仿宋_GB2312" w:hint="eastAsia"/>
                <w:sz w:val="23"/>
                <w:szCs w:val="23"/>
              </w:rPr>
              <w:lastRenderedPageBreak/>
              <w:t>力培养</w:t>
            </w: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lastRenderedPageBreak/>
              <w:t>基于学生发展需求的育人工作</w:t>
            </w:r>
            <w:r w:rsidRPr="00D83904">
              <w:rPr>
                <w:rFonts w:ascii="仿宋_GB2312" w:eastAsia="仿宋_GB2312" w:hint="eastAsia"/>
                <w:sz w:val="23"/>
                <w:szCs w:val="23"/>
              </w:rPr>
              <w:lastRenderedPageBreak/>
              <w:t>与队伍建设</w:t>
            </w:r>
            <w:r w:rsidRPr="00D83904">
              <w:rPr>
                <w:rFonts w:ascii="仿宋_GB2312" w:eastAsia="仿宋_GB2312"/>
                <w:sz w:val="23"/>
                <w:szCs w:val="23"/>
              </w:rPr>
              <w:t>——</w:t>
            </w:r>
            <w:r w:rsidRPr="00D83904">
              <w:rPr>
                <w:rFonts w:ascii="仿宋_GB2312" w:eastAsia="仿宋_GB2312" w:hint="eastAsia"/>
                <w:sz w:val="23"/>
                <w:szCs w:val="23"/>
              </w:rPr>
              <w:t>浙江大学学生工作的思考与实践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lastRenderedPageBreak/>
              <w:t>邬小撑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浙江大学党委学工部部</w:t>
            </w:r>
            <w:r w:rsidRPr="00D83904">
              <w:rPr>
                <w:rFonts w:ascii="仿宋_GB2312" w:eastAsia="仿宋_GB2312" w:hint="eastAsia"/>
                <w:sz w:val="23"/>
                <w:szCs w:val="23"/>
              </w:rPr>
              <w:lastRenderedPageBreak/>
              <w:t>长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A52319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综合改革背景下，高校学生管理工作中法律纠纷问题研究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王大泉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教育部法制办公室副主任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A52319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关于高校学生党建工作的几点思考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proofErr w:type="gramStart"/>
            <w:r w:rsidRPr="00D83904">
              <w:rPr>
                <w:rFonts w:ascii="仿宋_GB2312" w:eastAsia="仿宋_GB2312" w:hint="eastAsia"/>
                <w:sz w:val="23"/>
                <w:szCs w:val="23"/>
              </w:rPr>
              <w:t>张润枝</w:t>
            </w:r>
            <w:proofErr w:type="gramEnd"/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北京师范大学马克思主义学院教授、博导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A52319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高校辅导员学生日常事务管理能力提升路径选择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刘</w:t>
            </w:r>
            <w:r w:rsidRPr="00D83904"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 w:rsidRPr="00D83904">
              <w:rPr>
                <w:rFonts w:ascii="仿宋_GB2312" w:eastAsia="仿宋_GB2312" w:hint="eastAsia"/>
                <w:sz w:val="23"/>
                <w:szCs w:val="23"/>
              </w:rPr>
              <w:t>峰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哈尔滨师范大学学生工作处处长</w:t>
            </w:r>
          </w:p>
        </w:tc>
      </w:tr>
      <w:tr w:rsidR="003C6013" w:rsidTr="0010391F">
        <w:tc>
          <w:tcPr>
            <w:tcW w:w="1007" w:type="dxa"/>
            <w:vMerge/>
          </w:tcPr>
          <w:p w:rsidR="003C6013" w:rsidRPr="00A52319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大学生学情特点及大学质量提升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proofErr w:type="gramStart"/>
            <w:r w:rsidRPr="00D83904">
              <w:rPr>
                <w:rFonts w:ascii="仿宋_GB2312" w:eastAsia="仿宋_GB2312" w:hint="eastAsia"/>
                <w:sz w:val="23"/>
                <w:szCs w:val="23"/>
              </w:rPr>
              <w:t>史秋衡</w:t>
            </w:r>
            <w:proofErr w:type="gramEnd"/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厦门大学教育研究院副院长</w:t>
            </w:r>
          </w:p>
        </w:tc>
      </w:tr>
      <w:tr w:rsidR="003C6013" w:rsidRPr="009C4279" w:rsidTr="0010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5"/>
        </w:trPr>
        <w:tc>
          <w:tcPr>
            <w:tcW w:w="1007" w:type="dxa"/>
            <w:vMerge/>
          </w:tcPr>
          <w:p w:rsidR="003C6013" w:rsidRDefault="003C6013" w:rsidP="0010391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师生交往中的心理沟通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蔺桂瑞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首都师范大学教授</w:t>
            </w:r>
          </w:p>
        </w:tc>
      </w:tr>
      <w:tr w:rsidR="003C6013" w:rsidTr="0010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6"/>
        </w:trPr>
        <w:tc>
          <w:tcPr>
            <w:tcW w:w="1007" w:type="dxa"/>
            <w:vMerge/>
          </w:tcPr>
          <w:p w:rsidR="003C6013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大学生常见心理问题及辅导策略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崔丽霞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首都师范大学心理学系教授、博导</w:t>
            </w:r>
          </w:p>
        </w:tc>
      </w:tr>
      <w:tr w:rsidR="003C6013" w:rsidTr="0010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6"/>
        </w:trPr>
        <w:tc>
          <w:tcPr>
            <w:tcW w:w="1007" w:type="dxa"/>
            <w:vMerge/>
          </w:tcPr>
          <w:p w:rsidR="003C6013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高校网络思想政治教育的认识与实践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刘</w:t>
            </w:r>
            <w:r w:rsidRPr="00D83904"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 w:rsidRPr="00D83904">
              <w:rPr>
                <w:rFonts w:ascii="仿宋_GB2312" w:eastAsia="仿宋_GB2312" w:hint="eastAsia"/>
                <w:sz w:val="23"/>
                <w:szCs w:val="23"/>
              </w:rPr>
              <w:t>波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东南大学党委副书记兼副校长</w:t>
            </w:r>
          </w:p>
        </w:tc>
      </w:tr>
      <w:tr w:rsidR="003C6013" w:rsidTr="0010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1007" w:type="dxa"/>
            <w:vMerge/>
          </w:tcPr>
          <w:p w:rsidR="003C6013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移动互联网时代辅导员的自我修养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曾</w:t>
            </w:r>
            <w:r w:rsidRPr="00D83904"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proofErr w:type="gramStart"/>
            <w:r w:rsidRPr="00D83904">
              <w:rPr>
                <w:rFonts w:ascii="仿宋_GB2312" w:eastAsia="仿宋_GB2312" w:hint="eastAsia"/>
                <w:sz w:val="23"/>
                <w:szCs w:val="23"/>
              </w:rPr>
              <w:t>鑫</w:t>
            </w:r>
            <w:proofErr w:type="gramEnd"/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郑州大学辅导员</w:t>
            </w:r>
          </w:p>
        </w:tc>
      </w:tr>
      <w:tr w:rsidR="003C6013" w:rsidTr="0010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1007" w:type="dxa"/>
            <w:vMerge/>
          </w:tcPr>
          <w:p w:rsidR="003C6013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突发事件舆情传播与公众心理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李</w:t>
            </w:r>
            <w:r w:rsidRPr="00D83904"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 w:rsidRPr="00D83904">
              <w:rPr>
                <w:rFonts w:ascii="仿宋_GB2312" w:eastAsia="仿宋_GB2312" w:hint="eastAsia"/>
                <w:sz w:val="23"/>
                <w:szCs w:val="23"/>
              </w:rPr>
              <w:t>明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国家行政学院应急管理中心副教授</w:t>
            </w:r>
          </w:p>
        </w:tc>
      </w:tr>
      <w:tr w:rsidR="003C6013" w:rsidTr="0010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3"/>
        </w:trPr>
        <w:tc>
          <w:tcPr>
            <w:tcW w:w="1007" w:type="dxa"/>
            <w:vMerge/>
          </w:tcPr>
          <w:p w:rsidR="003C6013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大学生职业生涯规划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蒋建荣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南开大学周恩来政府管理学院副教授</w:t>
            </w:r>
          </w:p>
        </w:tc>
      </w:tr>
      <w:tr w:rsidR="003C6013" w:rsidTr="0010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1007" w:type="dxa"/>
            <w:vMerge/>
          </w:tcPr>
          <w:p w:rsidR="003C6013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职业生涯教育理念与实践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proofErr w:type="gramStart"/>
            <w:r w:rsidRPr="00D83904">
              <w:rPr>
                <w:rFonts w:ascii="仿宋_GB2312" w:eastAsia="仿宋_GB2312" w:hint="eastAsia"/>
                <w:sz w:val="23"/>
                <w:szCs w:val="23"/>
              </w:rPr>
              <w:t>张振笋</w:t>
            </w:r>
            <w:proofErr w:type="gramEnd"/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齐齐哈尔工程学院副院长</w:t>
            </w:r>
          </w:p>
        </w:tc>
      </w:tr>
      <w:tr w:rsidR="003C6013" w:rsidTr="0010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1007" w:type="dxa"/>
            <w:vMerge/>
          </w:tcPr>
          <w:p w:rsidR="003C6013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构建社会实践教育平台，发挥社会实践育人功能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陆凯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大连理工大学团委书记兼团校校长</w:t>
            </w:r>
          </w:p>
        </w:tc>
      </w:tr>
      <w:tr w:rsidR="003C6013" w:rsidTr="0010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1007" w:type="dxa"/>
            <w:vMerge/>
          </w:tcPr>
          <w:p w:rsidR="003C6013" w:rsidRDefault="003C6013" w:rsidP="0010391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3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爱心、学识、能力并重，做学生成长的引路人</w:t>
            </w:r>
          </w:p>
        </w:tc>
        <w:tc>
          <w:tcPr>
            <w:tcW w:w="1507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张晶</w:t>
            </w:r>
          </w:p>
        </w:tc>
        <w:tc>
          <w:tcPr>
            <w:tcW w:w="2654" w:type="dxa"/>
          </w:tcPr>
          <w:p w:rsidR="003C6013" w:rsidRPr="00D83904" w:rsidRDefault="003C6013" w:rsidP="0010391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D83904">
              <w:rPr>
                <w:rFonts w:ascii="仿宋_GB2312" w:eastAsia="仿宋_GB2312" w:hint="eastAsia"/>
                <w:sz w:val="23"/>
                <w:szCs w:val="23"/>
              </w:rPr>
              <w:t>天津中医药大学人文管理学院团总支书记</w:t>
            </w:r>
          </w:p>
        </w:tc>
      </w:tr>
    </w:tbl>
    <w:p w:rsidR="00561205" w:rsidRPr="003C6013" w:rsidRDefault="00561205"/>
    <w:sectPr w:rsidR="00561205" w:rsidRPr="003C6013" w:rsidSect="00561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013"/>
    <w:rsid w:val="003C6013"/>
    <w:rsid w:val="0056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C6013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骆玉婷</dc:creator>
  <cp:lastModifiedBy>骆玉婷</cp:lastModifiedBy>
  <cp:revision>1</cp:revision>
  <dcterms:created xsi:type="dcterms:W3CDTF">2016-04-07T01:26:00Z</dcterms:created>
  <dcterms:modified xsi:type="dcterms:W3CDTF">2016-04-07T01:26:00Z</dcterms:modified>
</cp:coreProperties>
</file>