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粤易公益”公益广告作品展示活动方案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一、参展对象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beforeAutospacing="0" w:afterLines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全省普通高校全日制在校学生</w:t>
      </w:r>
      <w:r>
        <w:rPr>
          <w:rStyle w:val="5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二、征集数量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由各高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统一报送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每校限报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平面广告和视频广告各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rPr>
          <w:rStyle w:val="5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作品分为平面广告和视频广告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2种类型，</w:t>
      </w:r>
      <w:r>
        <w:rPr>
          <w:rStyle w:val="5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要求</w:t>
      </w:r>
      <w:r>
        <w:rPr>
          <w:rFonts w:ascii="Times New Roman" w:hAnsi="Times New Roman" w:eastAsia="仿宋_GB2312"/>
          <w:sz w:val="32"/>
          <w:szCs w:val="32"/>
        </w:rPr>
        <w:t>围绕“四史”学习教育、</w:t>
      </w:r>
      <w:r>
        <w:rPr>
          <w:rFonts w:hint="eastAsia" w:ascii="Times New Roman" w:hAnsi="Times New Roman" w:eastAsia="仿宋_GB2312"/>
          <w:sz w:val="32"/>
          <w:szCs w:val="32"/>
        </w:rPr>
        <w:t>献礼建党百年、弘扬爱国主义精神、建设清朗网络空间等主题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进行创作，</w:t>
      </w:r>
      <w:r>
        <w:rPr>
          <w:rStyle w:val="5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要求主题鲜明，</w:t>
      </w:r>
      <w:r>
        <w:rPr>
          <w:rFonts w:ascii="Times New Roman" w:hAnsi="Times New Roman" w:eastAsia="仿宋_GB2312"/>
          <w:sz w:val="32"/>
          <w:szCs w:val="32"/>
        </w:rPr>
        <w:t>导向鲜明、内涵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深刻</w:t>
      </w:r>
      <w:r>
        <w:rPr>
          <w:rFonts w:ascii="Times New Roman" w:hAnsi="Times New Roman" w:eastAsia="仿宋_GB2312"/>
          <w:sz w:val="32"/>
          <w:szCs w:val="32"/>
        </w:rPr>
        <w:t>、鼓舞人心</w:t>
      </w:r>
      <w:r>
        <w:rPr>
          <w:rStyle w:val="5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（二）格式要求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平面广告类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包括</w:t>
      </w:r>
      <w:r>
        <w:rPr>
          <w:rFonts w:ascii="Times New Roman" w:hAnsi="Times New Roman" w:eastAsia="仿宋_GB2312"/>
          <w:sz w:val="32"/>
          <w:szCs w:val="32"/>
        </w:rPr>
        <w:t>报纸杂志广告、海报设计等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体裁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JPEG:RGB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格式，</w:t>
      </w:r>
      <w:r>
        <w:rPr>
          <w:rFonts w:ascii="Times New Roman" w:hAnsi="Times New Roman" w:eastAsia="仿宋_GB2312"/>
          <w:sz w:val="32"/>
          <w:szCs w:val="32"/>
        </w:rPr>
        <w:t>系列作品不超过3幅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单张图片大小</w:t>
      </w:r>
      <w:r>
        <w:rPr>
          <w:rFonts w:ascii="Times New Roman" w:hAnsi="Times New Roman" w:eastAsia="仿宋_GB2312"/>
          <w:sz w:val="32"/>
          <w:szCs w:val="32"/>
        </w:rPr>
        <w:t>1024PX</w:t>
      </w:r>
      <w:r>
        <w:rPr>
          <w:rFonts w:hint="eastAsia" w:ascii="Times New Roman" w:hAnsi="Times New Roman" w:eastAsia="仿宋_GB2312"/>
          <w:sz w:val="32"/>
          <w:szCs w:val="32"/>
        </w:rPr>
        <w:t>以内</w:t>
      </w:r>
      <w:r>
        <w:rPr>
          <w:rFonts w:ascii="Times New Roman" w:hAnsi="Times New Roman" w:eastAsia="仿宋_GB2312"/>
          <w:sz w:val="32"/>
          <w:szCs w:val="32"/>
        </w:rPr>
        <w:t>，文件总大小不超过10MB。</w:t>
      </w:r>
      <w:r>
        <w:rPr>
          <w:rFonts w:hint="eastAsia" w:ascii="Times New Roman" w:hAnsi="Times New Roman" w:eastAsia="仿宋_GB2312"/>
          <w:sz w:val="32"/>
          <w:szCs w:val="32"/>
        </w:rPr>
        <w:t>视频广告类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/>
          <w:sz w:val="32"/>
          <w:szCs w:val="32"/>
        </w:rPr>
        <w:t>微视频、微电影等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体裁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M</w:t>
      </w:r>
      <w:r>
        <w:rPr>
          <w:rFonts w:ascii="Times New Roman" w:hAnsi="Times New Roman" w:eastAsia="仿宋_GB2312"/>
          <w:sz w:val="32"/>
          <w:szCs w:val="32"/>
        </w:rPr>
        <w:t>P4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格式</w:t>
      </w:r>
      <w:r>
        <w:rPr>
          <w:rFonts w:hint="eastAsia" w:ascii="Times New Roman" w:hAnsi="Times New Roman" w:eastAsia="仿宋_GB2312"/>
          <w:sz w:val="32"/>
          <w:szCs w:val="32"/>
        </w:rPr>
        <w:t>，文件小于</w:t>
      </w:r>
      <w:r>
        <w:rPr>
          <w:rFonts w:ascii="Times New Roman" w:hAnsi="Times New Roman" w:eastAsia="仿宋"/>
          <w:sz w:val="32"/>
          <w:szCs w:val="32"/>
        </w:rPr>
        <w:t>200MB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时长小于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分钟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，要求</w:t>
      </w:r>
      <w:r>
        <w:rPr>
          <w:rFonts w:hint="eastAsia" w:ascii="Times New Roman" w:hAnsi="Times New Roman" w:eastAsia="仿宋_GB2312"/>
          <w:sz w:val="32"/>
          <w:szCs w:val="32"/>
        </w:rPr>
        <w:t>画面清晰，声音清楚，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提倡标注字幕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每项作品可填报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指导教师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作品作者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此项活动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广东技术师范大学承办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。各高校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要加强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对参展作品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审核，对作品的立场观点、原创性进行把关，往届参赛作品或与往届参赛作品创意雷同的不得再参赛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表、汇总表及作品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电子版存储入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U盘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于9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日前寄送至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广东技术师范大学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学生处（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广州市天河区中山大道西293号广东技术师范大学行政楼308室，邮编：510665，联系人：赵老师、邹老师，联系电话：020-38256672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，邮箱：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2475920852@qq.com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“粤易公益”公益广告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作品推荐</w:t>
      </w:r>
      <w:r>
        <w:rPr>
          <w:rFonts w:hint="eastAsia" w:ascii="Times New Roman" w:hAnsi="Times New Roman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line="560" w:lineRule="exact"/>
        <w:ind w:firstLine="720" w:firstLineChars="20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（请在所选类别前划“√”，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选一）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1.（ 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平面广告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2.（ 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视频广告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 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  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   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  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（包括：创作背景、创作思路、创作目的和作品简介，限300字以内）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“粤易公益”公益广告作品汇总表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620"/>
        <w:gridCol w:w="540"/>
        <w:gridCol w:w="2396"/>
        <w:gridCol w:w="171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第一作者姓名</w:t>
            </w:r>
          </w:p>
        </w:tc>
        <w:tc>
          <w:tcPr>
            <w:tcW w:w="1962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负责人：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6B6F"/>
    <w:rsid w:val="02D01612"/>
    <w:rsid w:val="6A9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2021-06-04T08:12:00Z</dcterms:created>
  <dc:creator>阿诺</dc:creator>
  <cp:lastModifiedBy>徐文娟</cp:lastModifiedBy>
  <dcterms:modified xsi:type="dcterms:W3CDTF">2021-06-07T09:20:49Z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BD4F3985CDDF49619E541378147670F2</vt:lpwstr>
  </property>
</Properties>
</file>